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4F" w:rsidRPr="00CA4335" w:rsidRDefault="003A785D">
      <w:pPr>
        <w:rPr>
          <w:lang w:val="en-GB" w:eastAsia="zh-TW"/>
        </w:rPr>
      </w:pPr>
      <w:r w:rsidRPr="00CA4335">
        <w:rPr>
          <w:rFonts w:ascii="Arial" w:hAnsi="Arial" w:cs="Arial"/>
          <w:b/>
          <w:noProof/>
          <w:sz w:val="22"/>
          <w:szCs w:val="22"/>
          <w:lang w:eastAsia="zh-TW"/>
        </w:rPr>
        <mc:AlternateContent>
          <mc:Choice Requires="wps">
            <w:drawing>
              <wp:anchor distT="0" distB="0" distL="114300" distR="114300" simplePos="0" relativeHeight="251666432" behindDoc="0" locked="0" layoutInCell="1" allowOverlap="1">
                <wp:simplePos x="0" y="0"/>
                <wp:positionH relativeFrom="column">
                  <wp:posOffset>4716780</wp:posOffset>
                </wp:positionH>
                <wp:positionV relativeFrom="paragraph">
                  <wp:posOffset>7620</wp:posOffset>
                </wp:positionV>
                <wp:extent cx="998220" cy="868680"/>
                <wp:effectExtent l="0" t="0" r="11430" b="26670"/>
                <wp:wrapNone/>
                <wp:docPr id="2" name="矩形 2"/>
                <wp:cNvGraphicFramePr/>
                <a:graphic xmlns:a="http://schemas.openxmlformats.org/drawingml/2006/main">
                  <a:graphicData uri="http://schemas.microsoft.com/office/word/2010/wordprocessingShape">
                    <wps:wsp>
                      <wps:cNvSpPr/>
                      <wps:spPr>
                        <a:xfrm>
                          <a:off x="0" y="0"/>
                          <a:ext cx="998220" cy="868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A785D" w:rsidRPr="003A785D" w:rsidRDefault="003A785D" w:rsidP="003A785D">
                            <w:pPr>
                              <w:jc w:val="center"/>
                              <w:rPr>
                                <w:color w:val="000000" w:themeColor="text1"/>
                                <w:sz w:val="36"/>
                                <w:szCs w:val="36"/>
                                <w:lang w:eastAsia="zh-TW"/>
                              </w:rPr>
                            </w:pPr>
                            <w:r w:rsidRPr="003A785D">
                              <w:rPr>
                                <w:rFonts w:hint="eastAsia"/>
                                <w:color w:val="000000" w:themeColor="text1"/>
                                <w:sz w:val="36"/>
                                <w:szCs w:val="36"/>
                                <w:lang w:eastAsia="zh-TW"/>
                              </w:rPr>
                              <w:t>L</w:t>
                            </w:r>
                            <w:r w:rsidRPr="003A785D">
                              <w:rPr>
                                <w:color w:val="000000" w:themeColor="text1"/>
                                <w:sz w:val="36"/>
                                <w:szCs w:val="36"/>
                                <w:lang w:eastAsia="zh-TW"/>
                              </w:rPr>
                              <w:t>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371.4pt;margin-top:.6pt;width:78.6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" filled="f" strokecolor="#243f60 [1604]" strokeweight="2pt">
                <v:textbox>
                  <w:txbxContent>
                    <w:p w:rsidR="003A785D" w:rsidRPr="003A785D" w:rsidRDefault="003A785D" w:rsidP="003A785D">
                      <w:pPr>
                        <w:jc w:val="center"/>
                        <w:rPr>
                          <w:color w:val="000000" w:themeColor="text1"/>
                          <w:sz w:val="36"/>
                          <w:szCs w:val="36"/>
                          <w:lang w:eastAsia="zh-TW"/>
                        </w:rPr>
                      </w:pPr>
                      <w:r w:rsidRPr="003A785D">
                        <w:rPr>
                          <w:rFonts w:hint="eastAsia"/>
                          <w:color w:val="000000" w:themeColor="text1"/>
                          <w:sz w:val="36"/>
                          <w:szCs w:val="36"/>
                          <w:lang w:eastAsia="zh-TW"/>
                        </w:rPr>
                        <w:t>L</w:t>
                      </w:r>
                      <w:r w:rsidRPr="003A785D">
                        <w:rPr>
                          <w:color w:val="000000" w:themeColor="text1"/>
                          <w:sz w:val="36"/>
                          <w:szCs w:val="36"/>
                          <w:lang w:eastAsia="zh-TW"/>
                        </w:rPr>
                        <w:t>ogo</w:t>
                      </w:r>
                    </w:p>
                  </w:txbxContent>
                </v:textbox>
              </v:rect>
            </w:pict>
          </mc:Fallback>
        </mc:AlternateContent>
      </w:r>
      <w:r w:rsidR="00C87EC1" w:rsidRPr="00CA4335">
        <w:rPr>
          <w:rFonts w:ascii="Arial" w:hAnsi="Arial" w:cs="Arial"/>
          <w:b/>
          <w:noProof/>
          <w:sz w:val="22"/>
          <w:szCs w:val="22"/>
          <w:lang w:eastAsia="zh-TW"/>
        </w:rPr>
        <w:drawing>
          <wp:anchor distT="0" distB="0" distL="114300" distR="114300" simplePos="0" relativeHeight="251665408" behindDoc="1" locked="0" layoutInCell="1" allowOverlap="1">
            <wp:simplePos x="0" y="0"/>
            <wp:positionH relativeFrom="column">
              <wp:posOffset>28575</wp:posOffset>
            </wp:positionH>
            <wp:positionV relativeFrom="paragraph">
              <wp:posOffset>11430</wp:posOffset>
            </wp:positionV>
            <wp:extent cx="914400" cy="914400"/>
            <wp:effectExtent l="0" t="0" r="0" b="0"/>
            <wp:wrapNone/>
            <wp:docPr id="1" name="圖片 1" descr="D:\PD03\姊妹校合約書、統計表、申請表\申請表\姊妹校申請中\km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D03\姊妹校合約書、統計表、申請表\申請表\姊妹校申請中\kmu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53CF" w:rsidRPr="00CA4335" w:rsidRDefault="00BA53CF" w:rsidP="001F17B6">
      <w:pPr>
        <w:widowControl w:val="0"/>
        <w:autoSpaceDE w:val="0"/>
        <w:autoSpaceDN w:val="0"/>
        <w:adjustRightInd w:val="0"/>
        <w:spacing w:line="276" w:lineRule="auto"/>
        <w:jc w:val="center"/>
        <w:rPr>
          <w:rFonts w:ascii="Arial" w:hAnsi="Arial" w:cs="Arial"/>
          <w:b/>
          <w:sz w:val="22"/>
          <w:szCs w:val="22"/>
          <w:lang w:val="en-GB"/>
        </w:rPr>
      </w:pPr>
    </w:p>
    <w:p w:rsidR="00202A35" w:rsidRPr="00CA4335" w:rsidRDefault="00CA4335" w:rsidP="001F17B6">
      <w:pPr>
        <w:widowControl w:val="0"/>
        <w:autoSpaceDE w:val="0"/>
        <w:autoSpaceDN w:val="0"/>
        <w:adjustRightInd w:val="0"/>
        <w:spacing w:line="276" w:lineRule="auto"/>
        <w:jc w:val="center"/>
        <w:rPr>
          <w:rFonts w:ascii="Arial" w:hAnsi="Arial" w:cs="Arial"/>
          <w:b/>
          <w:sz w:val="22"/>
          <w:szCs w:val="22"/>
          <w:lang w:val="en-GB" w:eastAsia="zh-TW"/>
        </w:rPr>
      </w:pPr>
      <w:r w:rsidRPr="00CA4335">
        <w:rPr>
          <w:rFonts w:ascii="Arial" w:hAnsi="Arial" w:cs="Arial"/>
          <w:b/>
          <w:sz w:val="22"/>
          <w:szCs w:val="22"/>
          <w:lang w:val="en-GB"/>
        </w:rPr>
        <w:t>International Cooperation Agreement</w:t>
      </w:r>
    </w:p>
    <w:p w:rsidR="00A36508" w:rsidRPr="00CA4335" w:rsidRDefault="00091704" w:rsidP="00A36508">
      <w:pPr>
        <w:widowControl w:val="0"/>
        <w:autoSpaceDE w:val="0"/>
        <w:autoSpaceDN w:val="0"/>
        <w:adjustRightInd w:val="0"/>
        <w:spacing w:line="276" w:lineRule="auto"/>
        <w:jc w:val="center"/>
        <w:rPr>
          <w:rFonts w:ascii="Arial" w:hAnsi="Arial" w:cs="Arial"/>
          <w:b/>
          <w:sz w:val="22"/>
          <w:szCs w:val="22"/>
          <w:lang w:val="en-GB" w:eastAsia="zh-TW"/>
        </w:rPr>
      </w:pPr>
      <w:proofErr w:type="gramStart"/>
      <w:r w:rsidRPr="00CA4335">
        <w:rPr>
          <w:rFonts w:ascii="Arial" w:hAnsi="Arial" w:cs="Arial"/>
          <w:b/>
          <w:sz w:val="22"/>
          <w:szCs w:val="22"/>
          <w:lang w:val="en-GB" w:eastAsia="zh-TW"/>
        </w:rPr>
        <w:t>between</w:t>
      </w:r>
      <w:proofErr w:type="gramEnd"/>
    </w:p>
    <w:p w:rsidR="0079784E" w:rsidRPr="00CA4335" w:rsidRDefault="00BA38A8" w:rsidP="00A36508">
      <w:pPr>
        <w:widowControl w:val="0"/>
        <w:autoSpaceDE w:val="0"/>
        <w:autoSpaceDN w:val="0"/>
        <w:adjustRightInd w:val="0"/>
        <w:spacing w:line="276" w:lineRule="auto"/>
        <w:jc w:val="center"/>
        <w:rPr>
          <w:rFonts w:ascii="Arial" w:hAnsi="Arial" w:cs="Arial"/>
          <w:b/>
          <w:iCs/>
          <w:sz w:val="22"/>
          <w:szCs w:val="22"/>
          <w:lang w:val="en-GB" w:eastAsia="zh-TW"/>
        </w:rPr>
      </w:pPr>
      <w:r w:rsidRPr="00CA4335">
        <w:rPr>
          <w:rFonts w:ascii="Arial" w:hAnsi="Arial" w:cs="Arial"/>
          <w:b/>
          <w:iCs/>
          <w:sz w:val="22"/>
          <w:szCs w:val="22"/>
          <w:lang w:val="en-GB"/>
        </w:rPr>
        <w:t>Kaohsiung Medical University, Taiwan</w:t>
      </w:r>
      <w:r w:rsidRPr="00CA4335">
        <w:rPr>
          <w:rFonts w:ascii="Arial" w:hAnsi="Arial" w:cs="Arial"/>
          <w:b/>
          <w:sz w:val="22"/>
          <w:szCs w:val="22"/>
          <w:lang w:val="en-GB"/>
        </w:rPr>
        <w:t xml:space="preserve"> </w:t>
      </w:r>
    </w:p>
    <w:p w:rsidR="00A36508" w:rsidRPr="00CA4335" w:rsidRDefault="003A785D" w:rsidP="00A36508">
      <w:pPr>
        <w:widowControl w:val="0"/>
        <w:autoSpaceDE w:val="0"/>
        <w:autoSpaceDN w:val="0"/>
        <w:adjustRightInd w:val="0"/>
        <w:spacing w:line="276" w:lineRule="auto"/>
        <w:jc w:val="center"/>
        <w:rPr>
          <w:rFonts w:ascii="Arial" w:hAnsi="Arial" w:cs="Arial"/>
          <w:b/>
          <w:sz w:val="22"/>
          <w:szCs w:val="22"/>
          <w:lang w:val="en-GB" w:eastAsia="zh-TW"/>
        </w:rPr>
      </w:pPr>
      <w:proofErr w:type="gramStart"/>
      <w:r w:rsidRPr="00CA4335">
        <w:rPr>
          <w:rFonts w:ascii="Arial" w:hAnsi="Arial" w:cs="Arial"/>
          <w:b/>
          <w:sz w:val="22"/>
          <w:szCs w:val="22"/>
          <w:lang w:val="en-GB" w:eastAsia="zh-TW"/>
        </w:rPr>
        <w:t>a</w:t>
      </w:r>
      <w:r w:rsidR="00A36508" w:rsidRPr="00CA4335">
        <w:rPr>
          <w:rFonts w:ascii="Arial" w:hAnsi="Arial" w:cs="Arial"/>
          <w:b/>
          <w:sz w:val="22"/>
          <w:szCs w:val="22"/>
          <w:lang w:val="en-GB" w:eastAsia="zh-TW"/>
        </w:rPr>
        <w:t>nd</w:t>
      </w:r>
      <w:proofErr w:type="gramEnd"/>
    </w:p>
    <w:p w:rsidR="003B0E11" w:rsidRPr="00B62226" w:rsidRDefault="00BA38A8" w:rsidP="003B0E11">
      <w:pPr>
        <w:widowControl w:val="0"/>
        <w:autoSpaceDE w:val="0"/>
        <w:autoSpaceDN w:val="0"/>
        <w:adjustRightInd w:val="0"/>
        <w:spacing w:line="276" w:lineRule="auto"/>
        <w:jc w:val="center"/>
        <w:rPr>
          <w:rFonts w:ascii="Arial" w:hAnsi="Arial" w:cs="Arial"/>
          <w:b/>
          <w:color w:val="FF0000"/>
          <w:sz w:val="22"/>
          <w:szCs w:val="22"/>
          <w:lang w:val="en-GB" w:eastAsia="zh-TW"/>
        </w:rPr>
      </w:pPr>
      <w:r w:rsidRPr="00B62226">
        <w:rPr>
          <w:rFonts w:ascii="Arial" w:hAnsi="Arial" w:cs="Arial"/>
          <w:b/>
          <w:iCs/>
          <w:color w:val="FF0000"/>
          <w:sz w:val="22"/>
          <w:szCs w:val="22"/>
          <w:lang w:val="en-GB" w:eastAsia="zh-TW"/>
        </w:rPr>
        <w:t>[Name of University, Country]</w:t>
      </w:r>
    </w:p>
    <w:p w:rsidR="0081104E" w:rsidRPr="00CA4335" w:rsidRDefault="0081104E" w:rsidP="001F17B6">
      <w:pPr>
        <w:widowControl w:val="0"/>
        <w:autoSpaceDE w:val="0"/>
        <w:autoSpaceDN w:val="0"/>
        <w:adjustRightInd w:val="0"/>
        <w:spacing w:line="276" w:lineRule="auto"/>
        <w:jc w:val="both"/>
        <w:rPr>
          <w:rFonts w:ascii="Arial" w:hAnsi="Arial" w:cs="Arial"/>
          <w:b/>
          <w:sz w:val="22"/>
          <w:szCs w:val="22"/>
          <w:lang w:val="en-GB" w:eastAsia="zh-TW"/>
        </w:rPr>
      </w:pPr>
    </w:p>
    <w:p w:rsidR="001F17B6" w:rsidRPr="00CA4335" w:rsidRDefault="002461F5" w:rsidP="001F17B6">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Kaohsiung Medical University (hereinafter as “KMU”) and </w:t>
      </w:r>
      <w:r w:rsidR="00432654" w:rsidRPr="00B62226">
        <w:rPr>
          <w:rFonts w:ascii="Arial" w:hAnsi="Arial" w:cs="Arial"/>
          <w:color w:val="FF0000"/>
          <w:sz w:val="21"/>
          <w:szCs w:val="21"/>
          <w:lang w:val="en-GB" w:eastAsia="zh-TW"/>
        </w:rPr>
        <w:t>[Name of University</w:t>
      </w:r>
      <w:r w:rsidR="00447597" w:rsidRPr="00B62226">
        <w:rPr>
          <w:rFonts w:ascii="Arial" w:hAnsi="Arial" w:cs="Arial"/>
          <w:color w:val="FF0000"/>
          <w:sz w:val="21"/>
          <w:szCs w:val="21"/>
          <w:lang w:val="en-GB" w:eastAsia="zh-TW"/>
        </w:rPr>
        <w:t>, Count</w:t>
      </w:r>
      <w:r w:rsidR="00485D6D" w:rsidRPr="00B62226">
        <w:rPr>
          <w:rFonts w:ascii="Arial" w:hAnsi="Arial" w:cs="Arial"/>
          <w:color w:val="FF0000"/>
          <w:sz w:val="21"/>
          <w:szCs w:val="21"/>
          <w:lang w:val="en-GB" w:eastAsia="zh-TW"/>
        </w:rPr>
        <w:t>ry</w:t>
      </w:r>
      <w:r w:rsidR="00432654" w:rsidRPr="00B62226">
        <w:rPr>
          <w:rFonts w:ascii="Arial" w:hAnsi="Arial" w:cs="Arial"/>
          <w:color w:val="FF0000"/>
          <w:sz w:val="21"/>
          <w:szCs w:val="21"/>
          <w:lang w:val="en-GB" w:eastAsia="zh-TW"/>
        </w:rPr>
        <w:t>]</w:t>
      </w:r>
      <w:r w:rsidR="003B0E11" w:rsidRPr="00CA4335">
        <w:rPr>
          <w:rFonts w:ascii="Arial" w:hAnsi="Arial" w:cs="Arial"/>
          <w:sz w:val="21"/>
          <w:szCs w:val="21"/>
          <w:lang w:val="en-GB" w:eastAsia="zh-TW"/>
        </w:rPr>
        <w:t xml:space="preserve">, (hereinafter as </w:t>
      </w:r>
      <w:r w:rsidR="0081104E" w:rsidRPr="00B62226">
        <w:rPr>
          <w:rFonts w:ascii="Arial" w:hAnsi="Arial" w:cs="Arial"/>
          <w:color w:val="FF0000"/>
          <w:sz w:val="21"/>
          <w:szCs w:val="21"/>
          <w:lang w:val="en-GB" w:eastAsia="zh-TW"/>
        </w:rPr>
        <w:t>“</w:t>
      </w:r>
      <w:r w:rsidR="00B62226" w:rsidRPr="00B62226">
        <w:rPr>
          <w:rFonts w:ascii="Arial" w:hAnsi="Arial" w:cs="Arial"/>
          <w:color w:val="FF0000"/>
          <w:sz w:val="21"/>
          <w:szCs w:val="21"/>
          <w:lang w:val="en-GB" w:eastAsia="zh-TW"/>
        </w:rPr>
        <w:t>OOO</w:t>
      </w:r>
      <w:r w:rsidR="0081104E" w:rsidRPr="00B62226">
        <w:rPr>
          <w:rFonts w:ascii="Arial" w:hAnsi="Arial" w:cs="Arial"/>
          <w:color w:val="FF0000"/>
          <w:sz w:val="21"/>
          <w:szCs w:val="21"/>
          <w:lang w:val="en-GB" w:eastAsia="zh-TW"/>
        </w:rPr>
        <w:t>”</w:t>
      </w:r>
      <w:r w:rsidR="008C300B" w:rsidRPr="00CA4335">
        <w:rPr>
          <w:rFonts w:ascii="Arial" w:hAnsi="Arial" w:cs="Arial"/>
          <w:sz w:val="21"/>
          <w:szCs w:val="21"/>
          <w:lang w:val="en-GB" w:eastAsia="zh-TW"/>
        </w:rPr>
        <w:t>)</w:t>
      </w:r>
      <w:r w:rsidR="00712B9C" w:rsidRPr="00CA4335">
        <w:rPr>
          <w:rFonts w:ascii="Arial" w:hAnsi="Arial" w:cs="Arial"/>
          <w:sz w:val="21"/>
          <w:szCs w:val="21"/>
          <w:lang w:val="en-GB" w:eastAsia="zh-TW"/>
        </w:rPr>
        <w:t xml:space="preserve">, recognizing the benefits to their respective universities from the establishment of international links, conclude this </w:t>
      </w:r>
      <w:r w:rsidR="00CA4335" w:rsidRPr="00CA4335">
        <w:rPr>
          <w:rFonts w:ascii="Arial" w:hAnsi="Arial" w:cs="Arial"/>
          <w:sz w:val="21"/>
          <w:szCs w:val="21"/>
          <w:lang w:val="en-GB" w:eastAsia="zh-TW"/>
        </w:rPr>
        <w:t>International Cooperation Agreement</w:t>
      </w:r>
      <w:r w:rsidR="00712B9C" w:rsidRPr="00CA4335">
        <w:rPr>
          <w:rFonts w:ascii="Arial" w:hAnsi="Arial" w:cs="Arial"/>
          <w:sz w:val="21"/>
          <w:szCs w:val="21"/>
          <w:lang w:val="en-GB" w:eastAsia="zh-TW"/>
        </w:rPr>
        <w:t xml:space="preserve"> (Hereinafter</w:t>
      </w:r>
      <w:r w:rsidR="00F74859" w:rsidRPr="00CA4335">
        <w:rPr>
          <w:rFonts w:ascii="Arial" w:hAnsi="Arial" w:cs="Arial"/>
          <w:sz w:val="21"/>
          <w:szCs w:val="21"/>
          <w:lang w:val="en-GB" w:eastAsia="zh-TW"/>
        </w:rPr>
        <w:t xml:space="preserve"> as </w:t>
      </w:r>
      <w:r w:rsidR="00712B9C" w:rsidRPr="00CA4335">
        <w:rPr>
          <w:rFonts w:ascii="Arial" w:hAnsi="Arial" w:cs="Arial"/>
          <w:sz w:val="21"/>
          <w:szCs w:val="21"/>
          <w:lang w:val="en-GB" w:eastAsia="zh-TW"/>
        </w:rPr>
        <w:t>“</w:t>
      </w:r>
      <w:r w:rsidR="00CA4335" w:rsidRPr="00CA4335">
        <w:rPr>
          <w:rFonts w:ascii="Arial" w:hAnsi="Arial" w:cs="Arial"/>
          <w:sz w:val="21"/>
          <w:szCs w:val="21"/>
          <w:lang w:val="en-GB" w:eastAsia="zh-TW"/>
        </w:rPr>
        <w:t>ICA</w:t>
      </w:r>
      <w:r w:rsidR="00712B9C" w:rsidRPr="00CA4335">
        <w:rPr>
          <w:rFonts w:ascii="Arial" w:hAnsi="Arial" w:cs="Arial"/>
          <w:sz w:val="21"/>
          <w:szCs w:val="21"/>
          <w:lang w:val="en-GB" w:eastAsia="zh-TW"/>
        </w:rPr>
        <w:t>”)</w:t>
      </w:r>
      <w:r w:rsidR="00D35D5D" w:rsidRPr="00CA4335">
        <w:rPr>
          <w:rFonts w:ascii="Arial" w:hAnsi="Arial" w:cs="Arial"/>
          <w:sz w:val="21"/>
          <w:szCs w:val="21"/>
          <w:lang w:val="en-GB" w:eastAsia="zh-TW"/>
        </w:rPr>
        <w:t xml:space="preserve">.  </w:t>
      </w:r>
    </w:p>
    <w:p w:rsidR="00712B9C" w:rsidRPr="00CA4335" w:rsidRDefault="00712B9C" w:rsidP="001F17B6">
      <w:pPr>
        <w:widowControl w:val="0"/>
        <w:autoSpaceDE w:val="0"/>
        <w:autoSpaceDN w:val="0"/>
        <w:adjustRightInd w:val="0"/>
        <w:spacing w:line="276" w:lineRule="auto"/>
        <w:jc w:val="both"/>
        <w:rPr>
          <w:rFonts w:ascii="Arial" w:hAnsi="Arial" w:cs="Arial"/>
          <w:sz w:val="21"/>
          <w:szCs w:val="21"/>
          <w:lang w:val="en-GB" w:eastAsia="zh-TW"/>
        </w:rPr>
      </w:pPr>
    </w:p>
    <w:p w:rsidR="00712B9C" w:rsidRPr="00CA4335" w:rsidRDefault="00CA4335" w:rsidP="00CA4335">
      <w:pPr>
        <w:pStyle w:val="a9"/>
        <w:widowControl w:val="0"/>
        <w:numPr>
          <w:ilvl w:val="0"/>
          <w:numId w:val="11"/>
        </w:numPr>
        <w:autoSpaceDE w:val="0"/>
        <w:autoSpaceDN w:val="0"/>
        <w:adjustRightInd w:val="0"/>
        <w:spacing w:line="276" w:lineRule="auto"/>
        <w:ind w:leftChars="0"/>
        <w:jc w:val="both"/>
        <w:rPr>
          <w:rFonts w:ascii="Arial" w:hAnsi="Arial" w:cs="Arial"/>
          <w:sz w:val="21"/>
          <w:szCs w:val="21"/>
          <w:lang w:val="en-GB" w:eastAsia="zh-TW"/>
        </w:rPr>
      </w:pPr>
      <w:r w:rsidRPr="00CA4335">
        <w:rPr>
          <w:rFonts w:ascii="Arial" w:hAnsi="Arial" w:cs="Arial"/>
          <w:sz w:val="21"/>
          <w:szCs w:val="21"/>
          <w:lang w:val="en-GB" w:eastAsia="zh-TW"/>
        </w:rPr>
        <w:t xml:space="preserve">FIELDS of COOPERATION </w:t>
      </w:r>
      <w:r w:rsidR="00105A88" w:rsidRPr="00CA4335">
        <w:rPr>
          <w:rFonts w:ascii="Arial" w:hAnsi="Arial" w:cs="Arial"/>
          <w:sz w:val="21"/>
          <w:szCs w:val="21"/>
          <w:lang w:val="en-GB" w:eastAsia="zh-TW"/>
        </w:rPr>
        <w:t>-</w:t>
      </w:r>
      <w:r w:rsidR="00105A88" w:rsidRPr="00CA4335">
        <w:rPr>
          <w:rFonts w:ascii="Arial" w:hAnsi="Arial" w:cs="Arial"/>
          <w:b/>
          <w:sz w:val="21"/>
          <w:szCs w:val="21"/>
          <w:lang w:val="en-GB" w:eastAsia="zh-TW"/>
        </w:rPr>
        <w:t xml:space="preserve"> </w:t>
      </w:r>
      <w:r w:rsidRPr="00CA4335">
        <w:rPr>
          <w:rFonts w:ascii="Verdana" w:hAnsi="Verdana" w:cs="Arial"/>
          <w:sz w:val="18"/>
          <w:szCs w:val="18"/>
          <w:lang w:val="en-GB"/>
        </w:rPr>
        <w:t>The collaboration concerns all common scientific fields of both institutions.</w:t>
      </w:r>
    </w:p>
    <w:p w:rsidR="00712B9C" w:rsidRPr="00CA4335" w:rsidRDefault="00712B9C" w:rsidP="00701DCF">
      <w:pPr>
        <w:widowControl w:val="0"/>
        <w:autoSpaceDE w:val="0"/>
        <w:autoSpaceDN w:val="0"/>
        <w:adjustRightInd w:val="0"/>
        <w:spacing w:line="276" w:lineRule="auto"/>
        <w:jc w:val="both"/>
        <w:rPr>
          <w:rFonts w:ascii="Arial" w:hAnsi="Arial" w:cs="Arial"/>
          <w:sz w:val="21"/>
          <w:szCs w:val="21"/>
          <w:lang w:val="en-GB" w:eastAsia="zh-TW"/>
        </w:rPr>
      </w:pPr>
    </w:p>
    <w:p w:rsidR="00CA4335" w:rsidRPr="00CA4335" w:rsidRDefault="003C367A" w:rsidP="00935865">
      <w:pPr>
        <w:pStyle w:val="a9"/>
        <w:widowControl w:val="0"/>
        <w:numPr>
          <w:ilvl w:val="0"/>
          <w:numId w:val="11"/>
        </w:numPr>
        <w:autoSpaceDE w:val="0"/>
        <w:autoSpaceDN w:val="0"/>
        <w:adjustRightInd w:val="0"/>
        <w:spacing w:line="276" w:lineRule="auto"/>
        <w:ind w:leftChars="0"/>
        <w:jc w:val="both"/>
        <w:rPr>
          <w:rFonts w:ascii="Arial" w:hAnsi="Arial" w:cs="Arial"/>
          <w:sz w:val="21"/>
          <w:szCs w:val="21"/>
          <w:lang w:val="en-GB" w:eastAsia="zh-TW"/>
        </w:rPr>
      </w:pPr>
      <w:r w:rsidRPr="00CA4335">
        <w:rPr>
          <w:rFonts w:ascii="Arial" w:hAnsi="Arial" w:cs="Arial"/>
          <w:sz w:val="21"/>
          <w:szCs w:val="21"/>
          <w:lang w:val="en-GB" w:eastAsia="zh-TW"/>
        </w:rPr>
        <w:t>OBJECTIVES</w:t>
      </w:r>
      <w:r w:rsidR="00105A88" w:rsidRPr="00CA4335">
        <w:rPr>
          <w:rFonts w:ascii="Arial" w:hAnsi="Arial" w:cs="Arial"/>
          <w:sz w:val="21"/>
          <w:szCs w:val="21"/>
          <w:lang w:val="en-GB" w:eastAsia="zh-TW"/>
        </w:rPr>
        <w:t xml:space="preserve">- </w:t>
      </w:r>
      <w:r w:rsidR="00CA4335" w:rsidRPr="00CA4335">
        <w:rPr>
          <w:rFonts w:ascii="Arial" w:hAnsi="Arial" w:cs="Arial"/>
          <w:sz w:val="21"/>
          <w:szCs w:val="21"/>
          <w:lang w:val="en-GB" w:eastAsia="zh-TW"/>
        </w:rPr>
        <w:t xml:space="preserve">Each institution will pursue the following objectives: </w:t>
      </w:r>
    </w:p>
    <w:p w:rsidR="00CA4335" w:rsidRPr="00CA4335" w:rsidRDefault="00CA4335" w:rsidP="00CA4335">
      <w:pPr>
        <w:pStyle w:val="a9"/>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 Participate within the framework of specific programmes to the activities of the partner institution, by facilitating exchanges between teachers, and by organizing periodic meetings for scientific or educational purposes; </w:t>
      </w:r>
    </w:p>
    <w:p w:rsidR="00CA4335" w:rsidRPr="00CA4335" w:rsidRDefault="00CA4335" w:rsidP="00CA4335">
      <w:pPr>
        <w:pStyle w:val="a9"/>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Carry out educational, technical and administrative expertise;</w:t>
      </w:r>
    </w:p>
    <w:p w:rsidR="00CA4335" w:rsidRPr="00CA4335" w:rsidRDefault="00CA4335" w:rsidP="00CA4335">
      <w:pPr>
        <w:pStyle w:val="a9"/>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 Commit mutually to sharing information and knowledge concerning teaching and research, as well as international scientific events of mutual interest; </w:t>
      </w:r>
    </w:p>
    <w:p w:rsidR="00CA4335" w:rsidRPr="00CA4335" w:rsidRDefault="00CA4335" w:rsidP="00CA4335">
      <w:pPr>
        <w:pStyle w:val="a9"/>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 Build research teams in areas of common interest;  </w:t>
      </w:r>
    </w:p>
    <w:p w:rsidR="00CA4335" w:rsidRPr="00CA4335" w:rsidRDefault="00CA4335" w:rsidP="00CA4335">
      <w:pPr>
        <w:pStyle w:val="a9"/>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 Facilitate the exchange of students in the framework of current programmes or those programmes appropriate to be developed, or lab work or internships; </w:t>
      </w:r>
    </w:p>
    <w:p w:rsidR="00CA4335" w:rsidRPr="00CA4335" w:rsidRDefault="00CA4335" w:rsidP="00CA4335">
      <w:pPr>
        <w:pStyle w:val="a9"/>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 Encourage participation in conferences, seminars and summer courses organized by each partner; </w:t>
      </w:r>
    </w:p>
    <w:p w:rsidR="00CA4335" w:rsidRPr="00CA4335" w:rsidRDefault="00CA4335" w:rsidP="00CA4335">
      <w:pPr>
        <w:pStyle w:val="a9"/>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 Communicate to the academic and professional community concerned, at both national and international levels, the cooperative actions undertaken under this agreement; </w:t>
      </w:r>
    </w:p>
    <w:p w:rsidR="00CA4335" w:rsidRPr="00CA4335" w:rsidRDefault="00CA4335" w:rsidP="00CA4335">
      <w:pPr>
        <w:pStyle w:val="a9"/>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Promote training and staff exchange between the Parties;</w:t>
      </w:r>
    </w:p>
    <w:p w:rsidR="00CA4335" w:rsidRPr="00CA4335" w:rsidRDefault="00CA4335" w:rsidP="00CA4335">
      <w:pPr>
        <w:pStyle w:val="a9"/>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Encourage the implementation of double degrees particularly at doctoral level (co-advised PhD thesis);</w:t>
      </w:r>
    </w:p>
    <w:p w:rsidR="004928A2" w:rsidRPr="00CA4335" w:rsidRDefault="00CA4335" w:rsidP="00CA4335">
      <w:pPr>
        <w:pStyle w:val="a9"/>
        <w:spacing w:line="276" w:lineRule="auto"/>
        <w:ind w:leftChars="0"/>
        <w:jc w:val="both"/>
        <w:rPr>
          <w:rFonts w:ascii="Arial" w:hAnsi="Arial" w:cs="Arial"/>
          <w:sz w:val="21"/>
          <w:szCs w:val="21"/>
          <w:lang w:val="en-GB" w:eastAsia="zh-TW"/>
        </w:rPr>
      </w:pPr>
      <w:r w:rsidRPr="00CA4335">
        <w:rPr>
          <w:rFonts w:ascii="Arial" w:hAnsi="Arial" w:cs="Arial"/>
          <w:sz w:val="21"/>
          <w:szCs w:val="21"/>
          <w:lang w:val="en-GB" w:eastAsia="zh-TW"/>
        </w:rPr>
        <w:t>- The Parties shall exchange teaching materials, dissertation abstracts, publications edited by Information and Public relations offices in the departments, publications from both institutions.</w:t>
      </w:r>
    </w:p>
    <w:p w:rsidR="00CA4335" w:rsidRPr="00CA4335" w:rsidRDefault="00CA4335" w:rsidP="00701DCF">
      <w:pPr>
        <w:widowControl w:val="0"/>
        <w:autoSpaceDE w:val="0"/>
        <w:autoSpaceDN w:val="0"/>
        <w:adjustRightInd w:val="0"/>
        <w:spacing w:line="276" w:lineRule="auto"/>
        <w:jc w:val="both"/>
        <w:rPr>
          <w:rFonts w:ascii="Arial" w:hAnsi="Arial" w:cs="Arial"/>
          <w:sz w:val="21"/>
          <w:szCs w:val="21"/>
          <w:lang w:val="en-GB" w:eastAsia="zh-TW"/>
        </w:rPr>
      </w:pPr>
    </w:p>
    <w:p w:rsidR="00510FA7" w:rsidRPr="00CA4335" w:rsidRDefault="00CA4335" w:rsidP="00701DCF">
      <w:pPr>
        <w:pStyle w:val="a9"/>
        <w:widowControl w:val="0"/>
        <w:numPr>
          <w:ilvl w:val="0"/>
          <w:numId w:val="11"/>
        </w:numPr>
        <w:autoSpaceDE w:val="0"/>
        <w:autoSpaceDN w:val="0"/>
        <w:adjustRightInd w:val="0"/>
        <w:spacing w:line="276" w:lineRule="auto"/>
        <w:ind w:leftChars="0"/>
        <w:jc w:val="both"/>
        <w:rPr>
          <w:rFonts w:ascii="Arial" w:hAnsi="Arial" w:cs="Arial"/>
          <w:sz w:val="21"/>
          <w:szCs w:val="21"/>
          <w:lang w:val="en-GB" w:eastAsia="zh-TW"/>
        </w:rPr>
      </w:pPr>
      <w:r w:rsidRPr="00CA4335">
        <w:rPr>
          <w:rFonts w:ascii="Arial" w:hAnsi="Arial" w:cs="Arial"/>
          <w:sz w:val="21"/>
          <w:szCs w:val="21"/>
          <w:lang w:val="en-GB" w:eastAsia="zh-TW"/>
        </w:rPr>
        <w:t xml:space="preserve">MEANS </w:t>
      </w:r>
      <w:r w:rsidR="001649CC" w:rsidRPr="00CA4335">
        <w:rPr>
          <w:rFonts w:ascii="Arial" w:hAnsi="Arial" w:cs="Arial"/>
          <w:sz w:val="21"/>
          <w:szCs w:val="21"/>
          <w:lang w:val="en-GB" w:eastAsia="zh-TW"/>
        </w:rPr>
        <w:t xml:space="preserve">- </w:t>
      </w:r>
      <w:r w:rsidRPr="00CA4335">
        <w:rPr>
          <w:rFonts w:ascii="Verdana" w:hAnsi="Verdana" w:cs="Arial"/>
          <w:sz w:val="18"/>
          <w:szCs w:val="18"/>
          <w:lang w:val="en-GB"/>
        </w:rPr>
        <w:t>For the implementation of the present agreement, the Parties will attempt to obtain the necessary means for the realisation of corresponding projects from the national, European and international authorities. Any potential linked specific memorandum will be provided with financial appendix when required.</w:t>
      </w:r>
    </w:p>
    <w:p w:rsidR="00F222B6" w:rsidRPr="00CA4335" w:rsidRDefault="00F222B6" w:rsidP="00701DCF">
      <w:pPr>
        <w:widowControl w:val="0"/>
        <w:autoSpaceDE w:val="0"/>
        <w:autoSpaceDN w:val="0"/>
        <w:adjustRightInd w:val="0"/>
        <w:spacing w:line="276" w:lineRule="auto"/>
        <w:jc w:val="both"/>
        <w:rPr>
          <w:rFonts w:ascii="Arial" w:hAnsi="Arial" w:cs="Arial"/>
          <w:sz w:val="21"/>
          <w:szCs w:val="21"/>
          <w:lang w:val="en-GB" w:eastAsia="zh-TW"/>
        </w:rPr>
      </w:pPr>
    </w:p>
    <w:p w:rsidR="00F222B6" w:rsidRPr="00CA4335" w:rsidRDefault="00CA4335" w:rsidP="00701DCF">
      <w:pPr>
        <w:pStyle w:val="a9"/>
        <w:widowControl w:val="0"/>
        <w:numPr>
          <w:ilvl w:val="0"/>
          <w:numId w:val="11"/>
        </w:numPr>
        <w:autoSpaceDE w:val="0"/>
        <w:autoSpaceDN w:val="0"/>
        <w:adjustRightInd w:val="0"/>
        <w:spacing w:line="276" w:lineRule="auto"/>
        <w:ind w:leftChars="0"/>
        <w:jc w:val="both"/>
        <w:rPr>
          <w:rFonts w:ascii="Arial" w:hAnsi="Arial" w:cs="Arial"/>
          <w:sz w:val="21"/>
          <w:szCs w:val="21"/>
          <w:lang w:val="en-GB" w:eastAsia="zh-TW"/>
        </w:rPr>
      </w:pPr>
      <w:r w:rsidRPr="00CA4335">
        <w:rPr>
          <w:rFonts w:ascii="Verdana" w:hAnsi="Verdana" w:cs="Arial"/>
          <w:b/>
          <w:bCs/>
          <w:sz w:val="18"/>
          <w:szCs w:val="18"/>
          <w:lang w:val="en-GB"/>
        </w:rPr>
        <w:t>M</w:t>
      </w:r>
      <w:r>
        <w:rPr>
          <w:rFonts w:ascii="Verdana" w:hAnsi="Verdana" w:cs="Arial"/>
          <w:b/>
          <w:bCs/>
          <w:sz w:val="18"/>
          <w:szCs w:val="18"/>
          <w:lang w:val="en-GB"/>
        </w:rPr>
        <w:t>ANAGEMENT</w:t>
      </w:r>
      <w:r w:rsidRPr="00CA4335">
        <w:rPr>
          <w:rFonts w:ascii="Verdana" w:hAnsi="Verdana" w:cs="Arial"/>
          <w:b/>
          <w:bCs/>
          <w:sz w:val="18"/>
          <w:szCs w:val="18"/>
          <w:lang w:val="en-GB"/>
        </w:rPr>
        <w:t xml:space="preserve"> of the </w:t>
      </w:r>
      <w:r>
        <w:rPr>
          <w:rFonts w:ascii="Verdana" w:hAnsi="Verdana" w:cs="Arial"/>
          <w:b/>
          <w:bCs/>
          <w:sz w:val="18"/>
          <w:szCs w:val="18"/>
          <w:lang w:val="en-GB"/>
        </w:rPr>
        <w:t>AGREEMENT</w:t>
      </w:r>
      <w:r w:rsidRPr="00CA4335">
        <w:rPr>
          <w:rFonts w:ascii="Arial" w:hAnsi="Arial" w:cs="Arial"/>
          <w:sz w:val="21"/>
          <w:szCs w:val="21"/>
          <w:lang w:val="en-GB" w:eastAsia="zh-TW"/>
        </w:rPr>
        <w:t xml:space="preserve"> –</w:t>
      </w:r>
      <w:r w:rsidR="00691E3E" w:rsidRPr="00CA4335">
        <w:rPr>
          <w:rFonts w:ascii="Arial" w:hAnsi="Arial" w:cs="Arial"/>
          <w:sz w:val="21"/>
          <w:szCs w:val="21"/>
          <w:lang w:val="en-GB" w:eastAsia="zh-TW"/>
        </w:rPr>
        <w:t xml:space="preserve"> </w:t>
      </w:r>
    </w:p>
    <w:p w:rsidR="00CA4335" w:rsidRPr="00CA4335" w:rsidRDefault="00CA4335" w:rsidP="00CA4335">
      <w:pPr>
        <w:pStyle w:val="a9"/>
        <w:rPr>
          <w:rFonts w:ascii="Arial" w:hAnsi="Arial" w:cs="Arial"/>
          <w:sz w:val="21"/>
          <w:szCs w:val="21"/>
          <w:lang w:val="en-GB" w:eastAsia="zh-TW"/>
        </w:rPr>
      </w:pPr>
      <w:r w:rsidRPr="00CA4335">
        <w:rPr>
          <w:rFonts w:ascii="Arial" w:hAnsi="Arial" w:cs="Arial"/>
          <w:sz w:val="21"/>
          <w:szCs w:val="21"/>
          <w:lang w:val="en-GB" w:eastAsia="zh-TW"/>
        </w:rPr>
        <w:t xml:space="preserve">Each Party shall appoint a contact person or office who will be responsible for the administrative monitoring of this agreement. </w:t>
      </w:r>
    </w:p>
    <w:p w:rsidR="00CA4335" w:rsidRPr="00CA4335" w:rsidRDefault="00CA4335" w:rsidP="00CA4335">
      <w:pPr>
        <w:pStyle w:val="a9"/>
        <w:rPr>
          <w:rFonts w:ascii="Arial" w:hAnsi="Arial" w:cs="Arial"/>
          <w:sz w:val="21"/>
          <w:szCs w:val="21"/>
          <w:lang w:val="en-GB" w:eastAsia="zh-TW"/>
        </w:rPr>
      </w:pPr>
      <w:r w:rsidRPr="00CA4335">
        <w:rPr>
          <w:rFonts w:ascii="Arial" w:hAnsi="Arial" w:cs="Arial"/>
          <w:sz w:val="21"/>
          <w:szCs w:val="21"/>
          <w:lang w:val="en-GB" w:eastAsia="zh-TW"/>
        </w:rPr>
        <w:t xml:space="preserve">At </w:t>
      </w:r>
      <w:r w:rsidR="005279C4" w:rsidRPr="000C057C">
        <w:rPr>
          <w:rFonts w:ascii="Arial" w:hAnsi="Arial" w:cs="Arial" w:hint="eastAsia"/>
          <w:color w:val="FF0000"/>
          <w:sz w:val="21"/>
          <w:szCs w:val="21"/>
          <w:lang w:val="en-GB" w:eastAsia="zh-TW"/>
        </w:rPr>
        <w:t>[</w:t>
      </w:r>
      <w:r w:rsidR="000C057C" w:rsidRPr="000C057C">
        <w:rPr>
          <w:rFonts w:ascii="Arial" w:hAnsi="Arial" w:cs="Arial"/>
          <w:color w:val="FF0000"/>
          <w:sz w:val="21"/>
          <w:szCs w:val="21"/>
          <w:lang w:val="en-GB" w:eastAsia="zh-TW"/>
        </w:rPr>
        <w:t>OOO</w:t>
      </w:r>
      <w:r w:rsidR="005279C4" w:rsidRPr="000C057C">
        <w:rPr>
          <w:rFonts w:ascii="Arial" w:hAnsi="Arial" w:cs="Arial" w:hint="eastAsia"/>
          <w:color w:val="FF0000"/>
          <w:sz w:val="21"/>
          <w:szCs w:val="21"/>
          <w:lang w:val="en-GB" w:eastAsia="zh-TW"/>
        </w:rPr>
        <w:t>]</w:t>
      </w:r>
      <w:r w:rsidRPr="00CA4335">
        <w:rPr>
          <w:rFonts w:ascii="Arial" w:hAnsi="Arial" w:cs="Arial"/>
          <w:sz w:val="21"/>
          <w:szCs w:val="21"/>
          <w:lang w:val="en-GB" w:eastAsia="zh-TW"/>
        </w:rPr>
        <w:t xml:space="preserve">, this agreement and its future developments, notably specific memorandum, will be managed by </w:t>
      </w:r>
      <w:r w:rsidR="005279C4" w:rsidRPr="00B62226">
        <w:rPr>
          <w:rFonts w:ascii="Arial" w:hAnsi="Arial" w:cs="Arial" w:hint="eastAsia"/>
          <w:color w:val="FF0000"/>
          <w:sz w:val="21"/>
          <w:szCs w:val="21"/>
          <w:lang w:val="en-GB" w:eastAsia="zh-TW"/>
        </w:rPr>
        <w:t>[</w:t>
      </w:r>
      <w:r w:rsidR="005279C4" w:rsidRPr="00B62226">
        <w:rPr>
          <w:rFonts w:ascii="Arial" w:hAnsi="Arial" w:cs="Arial"/>
          <w:color w:val="FF0000"/>
          <w:sz w:val="21"/>
          <w:szCs w:val="21"/>
          <w:lang w:val="en-GB" w:eastAsia="zh-TW"/>
        </w:rPr>
        <w:t xml:space="preserve">Name of </w:t>
      </w:r>
      <w:proofErr w:type="spellStart"/>
      <w:r w:rsidR="005279C4" w:rsidRPr="00B62226">
        <w:rPr>
          <w:rFonts w:ascii="Arial" w:hAnsi="Arial" w:cs="Arial"/>
          <w:color w:val="FF0000"/>
          <w:sz w:val="21"/>
          <w:szCs w:val="21"/>
          <w:lang w:val="en-GB" w:eastAsia="zh-TW"/>
        </w:rPr>
        <w:t>epartment</w:t>
      </w:r>
      <w:proofErr w:type="spellEnd"/>
      <w:r w:rsidR="005279C4" w:rsidRPr="00B62226">
        <w:rPr>
          <w:rFonts w:ascii="Arial" w:hAnsi="Arial" w:cs="Arial" w:hint="eastAsia"/>
          <w:color w:val="FF0000"/>
          <w:sz w:val="21"/>
          <w:szCs w:val="21"/>
          <w:lang w:val="en-GB" w:eastAsia="zh-TW"/>
        </w:rPr>
        <w:t>]</w:t>
      </w:r>
      <w:r w:rsidRPr="00CA4335">
        <w:rPr>
          <w:rFonts w:ascii="Arial" w:hAnsi="Arial" w:cs="Arial"/>
          <w:sz w:val="21"/>
          <w:szCs w:val="21"/>
          <w:lang w:val="en-GB" w:eastAsia="zh-TW"/>
        </w:rPr>
        <w:t xml:space="preserve">. </w:t>
      </w:r>
    </w:p>
    <w:p w:rsidR="00CA4335" w:rsidRPr="00CA4335" w:rsidRDefault="00CA4335" w:rsidP="00CA4335">
      <w:pPr>
        <w:pStyle w:val="a9"/>
        <w:rPr>
          <w:rFonts w:ascii="Arial" w:hAnsi="Arial" w:cs="Arial"/>
          <w:sz w:val="21"/>
          <w:szCs w:val="21"/>
          <w:lang w:val="en-GB" w:eastAsia="zh-TW"/>
        </w:rPr>
      </w:pPr>
      <w:r w:rsidRPr="00CA4335">
        <w:rPr>
          <w:rFonts w:ascii="Arial" w:hAnsi="Arial" w:cs="Arial"/>
          <w:sz w:val="21"/>
          <w:szCs w:val="21"/>
          <w:lang w:val="en-GB" w:eastAsia="zh-TW"/>
        </w:rPr>
        <w:t>At KMU, this agreement will be managed by the Office of Global Affairs of the University.</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p>
    <w:p w:rsidR="009E6C97" w:rsidRPr="00CA4335" w:rsidRDefault="009E6C97" w:rsidP="00701DCF">
      <w:pPr>
        <w:widowControl w:val="0"/>
        <w:autoSpaceDE w:val="0"/>
        <w:autoSpaceDN w:val="0"/>
        <w:adjustRightInd w:val="0"/>
        <w:spacing w:line="276" w:lineRule="auto"/>
        <w:jc w:val="both"/>
        <w:rPr>
          <w:rFonts w:ascii="Arial" w:hAnsi="Arial" w:cs="Arial"/>
          <w:sz w:val="21"/>
          <w:szCs w:val="21"/>
          <w:lang w:val="en-GB" w:eastAsia="zh-TW"/>
        </w:rPr>
      </w:pPr>
    </w:p>
    <w:p w:rsidR="00CA4335" w:rsidRPr="00CA4335" w:rsidRDefault="00CA4335" w:rsidP="00CA4335">
      <w:pPr>
        <w:pStyle w:val="a9"/>
        <w:widowControl w:val="0"/>
        <w:numPr>
          <w:ilvl w:val="0"/>
          <w:numId w:val="11"/>
        </w:numPr>
        <w:autoSpaceDE w:val="0"/>
        <w:autoSpaceDN w:val="0"/>
        <w:adjustRightInd w:val="0"/>
        <w:spacing w:line="276" w:lineRule="auto"/>
        <w:ind w:leftChars="0"/>
        <w:jc w:val="both"/>
        <w:rPr>
          <w:rFonts w:ascii="Arial" w:hAnsi="Arial" w:cs="Arial"/>
          <w:sz w:val="21"/>
          <w:szCs w:val="21"/>
          <w:lang w:val="en-GB" w:eastAsia="zh-TW"/>
        </w:rPr>
      </w:pPr>
      <w:r w:rsidRPr="00CA4335">
        <w:rPr>
          <w:rStyle w:val="google-src-text"/>
          <w:rFonts w:ascii="Verdana" w:hAnsi="Verdana" w:cs="Arial"/>
          <w:b/>
          <w:bCs/>
          <w:sz w:val="18"/>
          <w:szCs w:val="18"/>
          <w:lang w:val="en-GB"/>
        </w:rPr>
        <w:t>S</w:t>
      </w:r>
      <w:r>
        <w:rPr>
          <w:rStyle w:val="google-src-text"/>
          <w:rFonts w:ascii="Verdana" w:hAnsi="Verdana" w:cs="Arial"/>
          <w:b/>
          <w:bCs/>
          <w:sz w:val="18"/>
          <w:szCs w:val="18"/>
          <w:lang w:val="en-GB"/>
        </w:rPr>
        <w:t>PECIFIC</w:t>
      </w:r>
      <w:r w:rsidRPr="00CA4335">
        <w:rPr>
          <w:rStyle w:val="google-src-text"/>
          <w:rFonts w:ascii="Verdana" w:hAnsi="Verdana" w:cs="Arial"/>
          <w:b/>
          <w:bCs/>
          <w:sz w:val="18"/>
          <w:szCs w:val="18"/>
          <w:lang w:val="en-GB"/>
        </w:rPr>
        <w:t xml:space="preserve"> </w:t>
      </w:r>
      <w:r w:rsidRPr="00CA4335">
        <w:rPr>
          <w:rFonts w:ascii="Verdana" w:hAnsi="Verdana" w:cs="Arial"/>
          <w:b/>
          <w:bCs/>
          <w:sz w:val="18"/>
          <w:szCs w:val="18"/>
          <w:lang w:val="en-GB"/>
        </w:rPr>
        <w:t>M</w:t>
      </w:r>
      <w:r>
        <w:rPr>
          <w:rFonts w:ascii="Verdana" w:hAnsi="Verdana" w:cs="Arial"/>
          <w:b/>
          <w:bCs/>
          <w:sz w:val="18"/>
          <w:szCs w:val="18"/>
          <w:lang w:val="en-GB"/>
        </w:rPr>
        <w:t>EMORANDUM</w:t>
      </w:r>
      <w:r w:rsidRPr="00CA4335">
        <w:rPr>
          <w:rFonts w:ascii="Arial" w:hAnsi="Arial" w:cs="Arial"/>
          <w:sz w:val="21"/>
          <w:szCs w:val="21"/>
          <w:lang w:val="en-GB" w:eastAsia="zh-TW"/>
        </w:rPr>
        <w:t xml:space="preserve"> –</w:t>
      </w:r>
      <w:r w:rsidR="00E2795B" w:rsidRPr="00CA4335">
        <w:rPr>
          <w:rFonts w:ascii="Arial" w:hAnsi="Arial" w:cs="Arial"/>
          <w:sz w:val="21"/>
          <w:szCs w:val="21"/>
          <w:lang w:val="en-GB" w:eastAsia="zh-TW"/>
        </w:rPr>
        <w:t xml:space="preserve">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lastRenderedPageBreak/>
        <w:t>The different collaboration activities such as the setting up of annual or multi-annual programs will be covered by specific memorandum drafted jointly by both Parties, subject to procedure of both institutions. If required, a new party could be associated to common actions of cooperation. The same will apply for degrees in international partnership.</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International joint supervision PhD theses are covered by specific agreements established between the two parties who agree on the following general principles:</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The estimated duration of the PhD program is three (3) academic years. This period may be extended, by special dispensation, by means of a specific amendment signed between the two institutions.</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Reciprocity of tuition fees must be respected for the entire period of the PhD program.</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 The thesis results in a single doctoral </w:t>
      </w:r>
      <w:proofErr w:type="spellStart"/>
      <w:r w:rsidRPr="00CA4335">
        <w:rPr>
          <w:rFonts w:ascii="Arial" w:hAnsi="Arial" w:cs="Arial"/>
          <w:sz w:val="21"/>
          <w:szCs w:val="21"/>
          <w:lang w:val="en-GB" w:eastAsia="zh-TW"/>
        </w:rPr>
        <w:t>defense</w:t>
      </w:r>
      <w:proofErr w:type="spellEnd"/>
      <w:r w:rsidRPr="00CA4335">
        <w:rPr>
          <w:rFonts w:ascii="Arial" w:hAnsi="Arial" w:cs="Arial"/>
          <w:sz w:val="21"/>
          <w:szCs w:val="21"/>
          <w:lang w:val="en-GB" w:eastAsia="zh-TW"/>
        </w:rPr>
        <w:t xml:space="preserve"> recognized by both institutions.</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Both partners agree to award the Doctoral degree on the basis of the unique successful defence report of the PhD thesis.</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p>
    <w:p w:rsidR="009E6C97" w:rsidRPr="00CA4335" w:rsidRDefault="00CA4335" w:rsidP="009C1342">
      <w:pPr>
        <w:pStyle w:val="a9"/>
        <w:widowControl w:val="0"/>
        <w:numPr>
          <w:ilvl w:val="0"/>
          <w:numId w:val="11"/>
        </w:numPr>
        <w:autoSpaceDE w:val="0"/>
        <w:autoSpaceDN w:val="0"/>
        <w:adjustRightInd w:val="0"/>
        <w:spacing w:line="276" w:lineRule="auto"/>
        <w:ind w:leftChars="0"/>
        <w:jc w:val="both"/>
        <w:rPr>
          <w:rFonts w:ascii="Arial" w:hAnsi="Arial" w:cs="Arial"/>
          <w:sz w:val="21"/>
          <w:szCs w:val="21"/>
          <w:lang w:val="en-GB" w:eastAsia="zh-TW"/>
        </w:rPr>
      </w:pPr>
      <w:r w:rsidRPr="00CA4335">
        <w:rPr>
          <w:rFonts w:ascii="Verdana" w:hAnsi="Verdana" w:cs="Arial"/>
          <w:b/>
          <w:bCs/>
          <w:sz w:val="18"/>
          <w:szCs w:val="18"/>
          <w:lang w:val="en-GB"/>
        </w:rPr>
        <w:t>O</w:t>
      </w:r>
      <w:r>
        <w:rPr>
          <w:rFonts w:ascii="Verdana" w:hAnsi="Verdana" w:cs="Arial"/>
          <w:b/>
          <w:bCs/>
          <w:sz w:val="18"/>
          <w:szCs w:val="18"/>
          <w:lang w:val="en-GB"/>
        </w:rPr>
        <w:t>BLIGATION</w:t>
      </w:r>
      <w:r w:rsidRPr="00CA4335">
        <w:rPr>
          <w:rFonts w:ascii="Verdana" w:hAnsi="Verdana" w:cs="Arial"/>
          <w:b/>
          <w:bCs/>
          <w:sz w:val="18"/>
          <w:szCs w:val="18"/>
          <w:lang w:val="en-GB"/>
        </w:rPr>
        <w:t xml:space="preserve"> of C</w:t>
      </w:r>
      <w:r>
        <w:rPr>
          <w:rFonts w:ascii="Verdana" w:hAnsi="Verdana" w:cs="Arial"/>
          <w:b/>
          <w:bCs/>
          <w:sz w:val="18"/>
          <w:szCs w:val="18"/>
          <w:lang w:val="en-GB"/>
        </w:rPr>
        <w:t>ONFIDNTIALITY</w:t>
      </w:r>
      <w:r w:rsidRPr="00CA4335">
        <w:rPr>
          <w:rFonts w:ascii="Arial" w:hAnsi="Arial" w:cs="Arial"/>
          <w:sz w:val="21"/>
          <w:szCs w:val="21"/>
          <w:lang w:val="en-GB" w:eastAsia="zh-TW"/>
        </w:rPr>
        <w:t xml:space="preserve"> –</w:t>
      </w:r>
      <w:r w:rsidR="009C1342" w:rsidRPr="00CA4335">
        <w:rPr>
          <w:rFonts w:ascii="Arial" w:hAnsi="Arial" w:cs="Arial"/>
          <w:sz w:val="21"/>
          <w:szCs w:val="21"/>
          <w:lang w:val="en-GB" w:eastAsia="zh-TW"/>
        </w:rPr>
        <w:t xml:space="preserve">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Each Party will treat as confidential and agrees not to disclose to third parties in any form whatsoever, all information, such as documents, systems, software, know-how, methods, knowledge from the other Party or knowledge that he could have known at the time of execution of this Agreement, directly or indirectly (hereafter referred to as "Confidential Information"), and undertakes to use the Confidential Information only for the execution of a research programme issuing from this cooperation.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Each Party undertakes to ensure that permanent or temporary members of its staff and students respect the confidentiality obligation contained in this section and take the necessary measures to guarantee confidentiality.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This present obligation of confidentiality does not apply to information already publicly available at the time of the disclosure.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This commitment will enter into force on the date of signature of this agreement and will continue to apply until the information has entered the public domain, </w:t>
      </w:r>
      <w:proofErr w:type="spellStart"/>
      <w:r w:rsidRPr="00CA4335">
        <w:rPr>
          <w:rFonts w:ascii="Arial" w:hAnsi="Arial" w:cs="Arial"/>
          <w:sz w:val="21"/>
          <w:szCs w:val="21"/>
          <w:lang w:val="en-GB" w:eastAsia="zh-TW"/>
        </w:rPr>
        <w:t>not withstanding</w:t>
      </w:r>
      <w:proofErr w:type="spellEnd"/>
      <w:r w:rsidRPr="00CA4335">
        <w:rPr>
          <w:rFonts w:ascii="Arial" w:hAnsi="Arial" w:cs="Arial"/>
          <w:sz w:val="21"/>
          <w:szCs w:val="21"/>
          <w:lang w:val="en-GB" w:eastAsia="zh-TW"/>
        </w:rPr>
        <w:t xml:space="preserve"> the termination or maturity of that commitment.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Except for Article 8, the present Agreement does not imply any transfer or licensing of intellectual property rights and/or industrial technology transfer concerning information provided by one partner to another.</w:t>
      </w:r>
    </w:p>
    <w:p w:rsidR="00105A88" w:rsidRPr="00CA4335" w:rsidRDefault="00105A88" w:rsidP="00701DCF">
      <w:pPr>
        <w:widowControl w:val="0"/>
        <w:autoSpaceDE w:val="0"/>
        <w:autoSpaceDN w:val="0"/>
        <w:adjustRightInd w:val="0"/>
        <w:spacing w:line="276" w:lineRule="auto"/>
        <w:jc w:val="both"/>
        <w:rPr>
          <w:rFonts w:ascii="Arial" w:hAnsi="Arial" w:cs="Arial"/>
          <w:sz w:val="21"/>
          <w:szCs w:val="21"/>
          <w:lang w:val="en-GB" w:eastAsia="zh-TW"/>
        </w:rPr>
      </w:pPr>
    </w:p>
    <w:p w:rsidR="00CA4335" w:rsidRPr="00CA4335" w:rsidRDefault="00CA4335" w:rsidP="00CA4335">
      <w:pPr>
        <w:pStyle w:val="a9"/>
        <w:widowControl w:val="0"/>
        <w:numPr>
          <w:ilvl w:val="0"/>
          <w:numId w:val="11"/>
        </w:numPr>
        <w:autoSpaceDE w:val="0"/>
        <w:autoSpaceDN w:val="0"/>
        <w:adjustRightInd w:val="0"/>
        <w:spacing w:line="276" w:lineRule="auto"/>
        <w:ind w:leftChars="0"/>
        <w:jc w:val="both"/>
        <w:rPr>
          <w:rFonts w:ascii="Arial" w:hAnsi="Arial" w:cs="Arial"/>
          <w:sz w:val="21"/>
          <w:szCs w:val="21"/>
          <w:lang w:val="en-GB" w:eastAsia="zh-TW"/>
        </w:rPr>
      </w:pPr>
      <w:r w:rsidRPr="00CA4335">
        <w:rPr>
          <w:rFonts w:ascii="Verdana" w:hAnsi="Verdana" w:cs="Arial"/>
          <w:b/>
          <w:bCs/>
          <w:sz w:val="18"/>
          <w:szCs w:val="18"/>
          <w:lang w:val="en-GB"/>
        </w:rPr>
        <w:t>D</w:t>
      </w:r>
      <w:r>
        <w:rPr>
          <w:rFonts w:ascii="Verdana" w:hAnsi="Verdana" w:cs="Arial"/>
          <w:b/>
          <w:bCs/>
          <w:sz w:val="18"/>
          <w:szCs w:val="18"/>
          <w:lang w:val="en-GB"/>
        </w:rPr>
        <w:t>EVELOPMENT, COMMUNICATION</w:t>
      </w:r>
      <w:r w:rsidRPr="00CA4335">
        <w:rPr>
          <w:rFonts w:ascii="Verdana" w:hAnsi="Verdana" w:cs="Arial"/>
          <w:b/>
          <w:bCs/>
          <w:sz w:val="18"/>
          <w:szCs w:val="18"/>
          <w:lang w:val="en-GB"/>
        </w:rPr>
        <w:t xml:space="preserve"> and </w:t>
      </w:r>
      <w:r>
        <w:rPr>
          <w:rFonts w:ascii="Verdana" w:hAnsi="Verdana" w:cs="Arial"/>
          <w:b/>
          <w:bCs/>
          <w:sz w:val="18"/>
          <w:szCs w:val="18"/>
          <w:lang w:val="en-GB"/>
        </w:rPr>
        <w:t>PUBLICATION</w:t>
      </w:r>
      <w:r w:rsidRPr="00CA4335">
        <w:rPr>
          <w:rFonts w:ascii="Arial" w:hAnsi="Arial" w:cs="Arial"/>
          <w:sz w:val="21"/>
          <w:szCs w:val="21"/>
          <w:lang w:val="en-GB" w:eastAsia="zh-TW"/>
        </w:rPr>
        <w:t xml:space="preserve"> –</w:t>
      </w:r>
      <w:r w:rsidR="00691E3E" w:rsidRPr="00CA4335">
        <w:rPr>
          <w:rFonts w:ascii="Arial" w:hAnsi="Arial" w:cs="Arial"/>
          <w:sz w:val="21"/>
          <w:szCs w:val="21"/>
          <w:lang w:val="en-GB" w:eastAsia="zh-TW"/>
        </w:rPr>
        <w:t xml:space="preserve"> </w:t>
      </w:r>
    </w:p>
    <w:p w:rsidR="00CA4335" w:rsidRPr="00CA4335" w:rsidRDefault="00CA4335" w:rsidP="00CA4335">
      <w:pPr>
        <w:pStyle w:val="Web"/>
        <w:jc w:val="both"/>
        <w:rPr>
          <w:rFonts w:ascii="Verdana" w:hAnsi="Verdana" w:cs="Arial"/>
          <w:b/>
          <w:bCs/>
          <w:sz w:val="18"/>
          <w:szCs w:val="18"/>
          <w:u w:val="single"/>
          <w:lang w:val="en-GB"/>
        </w:rPr>
      </w:pPr>
      <w:r w:rsidRPr="00CA4335">
        <w:rPr>
          <w:rFonts w:ascii="Verdana" w:hAnsi="Verdana" w:cs="Arial"/>
          <w:sz w:val="18"/>
          <w:szCs w:val="18"/>
          <w:lang w:val="en-GB"/>
        </w:rPr>
        <w:t xml:space="preserve">Any publication or disclosure of information by either Party concerning the results or know-how resulting from any programme established under this Agreement, shall require, during the term of this agreement and 12 (twelve) months after its expiration, the written agreement of the other Party who will communicate its decision within a maximum period of two months from the application. After this delay and/or lack of response, consent to publication will be assumed. </w:t>
      </w:r>
    </w:p>
    <w:p w:rsidR="00CA4335" w:rsidRPr="00CA4335" w:rsidRDefault="00CA4335" w:rsidP="00CA4335">
      <w:pPr>
        <w:pStyle w:val="Web"/>
        <w:jc w:val="both"/>
        <w:rPr>
          <w:rStyle w:val="google-src-text"/>
          <w:rFonts w:ascii="Verdana" w:hAnsi="Verdana" w:cs="Arial"/>
          <w:sz w:val="18"/>
          <w:szCs w:val="18"/>
          <w:lang w:val="en-GB"/>
        </w:rPr>
      </w:pPr>
      <w:r w:rsidRPr="00CA4335">
        <w:rPr>
          <w:rFonts w:ascii="Verdana" w:hAnsi="Verdana" w:cs="Arial"/>
          <w:sz w:val="18"/>
          <w:szCs w:val="18"/>
          <w:lang w:val="en-GB"/>
        </w:rPr>
        <w:t xml:space="preserve">Consequently, any proposed publication or communication will be subject to examination by the other Party, who may modify or delete certain information whose disclosure may be likely to negatively affect commercial and industrial use, under normal circumstances, of the results from the applicable programme. Such deletions or changes must not affect the scientific value of the publication. </w:t>
      </w:r>
    </w:p>
    <w:p w:rsidR="00CA4335" w:rsidRPr="00CA4335" w:rsidRDefault="00CA4335" w:rsidP="00CA4335">
      <w:pPr>
        <w:pStyle w:val="Web"/>
        <w:spacing w:before="0" w:beforeAutospacing="0" w:after="0" w:afterAutospacing="0"/>
        <w:jc w:val="both"/>
        <w:rPr>
          <w:rFonts w:ascii="Verdana" w:hAnsi="Verdana" w:cs="Arial"/>
          <w:sz w:val="18"/>
          <w:szCs w:val="18"/>
          <w:lang w:val="en-GB"/>
        </w:rPr>
      </w:pPr>
      <w:r w:rsidRPr="00CA4335">
        <w:rPr>
          <w:rFonts w:ascii="Verdana" w:hAnsi="Verdana" w:cs="Arial"/>
          <w:sz w:val="18"/>
          <w:szCs w:val="18"/>
          <w:lang w:val="en-GB"/>
        </w:rPr>
        <w:t>Moreover, the other Party may delay the publication or communication for a maximum period of 18 (eighteen) months from the application, particularly if the information contained in the publication or communication is protected under Industrial Property rights.</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Verdana" w:hAnsi="Verdana" w:cs="Arial"/>
          <w:sz w:val="18"/>
          <w:szCs w:val="18"/>
          <w:lang w:val="en-GB"/>
        </w:rPr>
        <w:t>These publications and communications should include the contribution made by each Party towards the development and implementation of the programme.</w:t>
      </w:r>
    </w:p>
    <w:p w:rsidR="00362851" w:rsidRPr="00CA4335" w:rsidRDefault="00362851" w:rsidP="00362851">
      <w:pPr>
        <w:widowControl w:val="0"/>
        <w:autoSpaceDE w:val="0"/>
        <w:autoSpaceDN w:val="0"/>
        <w:adjustRightInd w:val="0"/>
        <w:spacing w:line="276" w:lineRule="auto"/>
        <w:ind w:leftChars="200" w:left="480"/>
        <w:jc w:val="both"/>
        <w:rPr>
          <w:rFonts w:ascii="Arial" w:hAnsi="Arial" w:cs="Arial"/>
          <w:sz w:val="21"/>
          <w:szCs w:val="21"/>
          <w:lang w:val="en-GB" w:eastAsia="zh-TW"/>
        </w:rPr>
      </w:pPr>
    </w:p>
    <w:p w:rsidR="00362851" w:rsidRPr="00CA4335" w:rsidRDefault="00362851" w:rsidP="00362851">
      <w:pPr>
        <w:widowControl w:val="0"/>
        <w:autoSpaceDE w:val="0"/>
        <w:autoSpaceDN w:val="0"/>
        <w:adjustRightInd w:val="0"/>
        <w:spacing w:line="276" w:lineRule="auto"/>
        <w:jc w:val="both"/>
        <w:rPr>
          <w:rFonts w:ascii="Arial" w:hAnsi="Arial" w:cs="Arial"/>
          <w:sz w:val="21"/>
          <w:szCs w:val="21"/>
          <w:lang w:val="en-GB" w:eastAsia="zh-TW"/>
        </w:rPr>
      </w:pPr>
    </w:p>
    <w:p w:rsidR="00362851" w:rsidRPr="00CA4335" w:rsidRDefault="00CA4335" w:rsidP="00362851">
      <w:pPr>
        <w:pStyle w:val="a9"/>
        <w:widowControl w:val="0"/>
        <w:numPr>
          <w:ilvl w:val="0"/>
          <w:numId w:val="11"/>
        </w:numPr>
        <w:autoSpaceDE w:val="0"/>
        <w:autoSpaceDN w:val="0"/>
        <w:adjustRightInd w:val="0"/>
        <w:spacing w:line="276" w:lineRule="auto"/>
        <w:ind w:leftChars="0"/>
        <w:jc w:val="both"/>
        <w:rPr>
          <w:rFonts w:ascii="Arial" w:hAnsi="Arial" w:cs="Arial"/>
          <w:sz w:val="21"/>
          <w:szCs w:val="21"/>
          <w:lang w:val="en-GB" w:eastAsia="zh-TW"/>
        </w:rPr>
      </w:pPr>
      <w:r w:rsidRPr="00CA4335">
        <w:rPr>
          <w:rFonts w:ascii="Verdana" w:hAnsi="Verdana" w:cs="Arial"/>
          <w:b/>
          <w:bCs/>
          <w:sz w:val="18"/>
          <w:szCs w:val="18"/>
          <w:lang w:val="en-GB"/>
        </w:rPr>
        <w:t>I</w:t>
      </w:r>
      <w:r>
        <w:rPr>
          <w:rFonts w:ascii="Verdana" w:hAnsi="Verdana" w:cs="Arial"/>
          <w:b/>
          <w:bCs/>
          <w:sz w:val="18"/>
          <w:szCs w:val="18"/>
          <w:lang w:val="en-GB"/>
        </w:rPr>
        <w:t>NTELLECTUAL PROPERTY</w:t>
      </w:r>
      <w:r w:rsidRPr="00CA4335">
        <w:rPr>
          <w:rFonts w:ascii="Arial" w:hAnsi="Arial" w:cs="Arial"/>
          <w:sz w:val="21"/>
          <w:szCs w:val="21"/>
          <w:lang w:val="en-GB" w:eastAsia="zh-TW"/>
        </w:rPr>
        <w:t xml:space="preserve"> –</w:t>
      </w:r>
      <w:r w:rsidR="009A0BE3" w:rsidRPr="00CA4335">
        <w:rPr>
          <w:rFonts w:ascii="Arial" w:hAnsi="Arial" w:cs="Arial"/>
          <w:sz w:val="21"/>
          <w:szCs w:val="21"/>
          <w:lang w:val="en-GB" w:eastAsia="zh-TW"/>
        </w:rPr>
        <w:t xml:space="preserve">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The results obtained by the parties prior to any applicable programme established under this Agreement or independently, remain their respective properties. The other Party will not receive any relevant rights on patent and know-how resulting from this contract.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The representative brands, trade marks and names of each Party remain their personal property and cannot be used by the Party for any purpose outside the scope of this Agreement and without the holder’s consent.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The results from any applicable programme established under this Agreement belong to:</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Aix-Marseille University, in cases where the programme is completed in its facilities, from its equipment/materials and with its sole intellectual and financial contribution.</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 Kaohsiung Medical University in cases where the programme is completed in its facilities, from its equipment/materials and with its sole intellectual and financial contribution.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Results from direct collaboration between the Parties are jointly owned by the Parties in proportion to their respective intellectual and financial contributions and supply of material/equipment.</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 The sharing and conditions of use of the rights will be determined by mutual agreement between the parties, through a separate legal act, in proportion to their respective contributions.</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Except in cases of waiver of any of the Parties, the patents are filed and expenses shared by France and abroad, in the names of both partners.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The management and monitoring of joint patents from the filing date of the first patent application until their entry into the public domain, is entrusted to the organization responsible for managing the joint ownership.</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As such, the managing organisation of the joint ownership has the sole responsibility to act on behalf of the joint owners, for all acts of registration, maintenance and extension of shared patents. It assesses the opportunity to seek the assistance of an agent to perform these functions.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The parties will designate the managing organisation when a possible first joint patent will be filed (according to the rules in force).</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The partners undertake: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 To provide all technical or administrative documents necessary for the filing and obtaining of shared patents;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 To ensure that the names of inventors are listed in accordance with legal provisions in force, within the patent applications;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 To ensure their personnel are cited as inventors, that they supply all signatures and perform all formalities necessary for filing, obtaining, and maintaining the shared patent.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If either party wishes to relinquish or transfer a share of their patent, it shall notify the other Party (joint owner) in writing by registered letter with return receipt who will then have a right of pre-emption in equal conditions.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Without the latter exercising this right within three (3) months of notification of the proposed transfer, and pursuant to Article L-613-29 of the Code of Intellectual Property, the sale shall be deemed final.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Before any act of direct or indirect exploitation of the programme’s results, an agreement specifying financial terms will be signed between the Parties.</w:t>
      </w:r>
    </w:p>
    <w:p w:rsidR="009D475D" w:rsidRPr="00CA4335" w:rsidRDefault="009D475D" w:rsidP="00701DCF">
      <w:pPr>
        <w:widowControl w:val="0"/>
        <w:autoSpaceDE w:val="0"/>
        <w:autoSpaceDN w:val="0"/>
        <w:adjustRightInd w:val="0"/>
        <w:spacing w:line="276" w:lineRule="auto"/>
        <w:ind w:firstLine="60"/>
        <w:jc w:val="both"/>
        <w:rPr>
          <w:rFonts w:ascii="Arial" w:hAnsi="Arial" w:cs="Arial"/>
          <w:sz w:val="21"/>
          <w:szCs w:val="21"/>
          <w:lang w:val="en-GB" w:eastAsia="zh-TW"/>
        </w:rPr>
      </w:pPr>
    </w:p>
    <w:p w:rsidR="009D475D" w:rsidRPr="00CA4335" w:rsidRDefault="00CA4335" w:rsidP="00CA4335">
      <w:pPr>
        <w:pStyle w:val="a9"/>
        <w:widowControl w:val="0"/>
        <w:numPr>
          <w:ilvl w:val="0"/>
          <w:numId w:val="11"/>
        </w:numPr>
        <w:autoSpaceDE w:val="0"/>
        <w:autoSpaceDN w:val="0"/>
        <w:adjustRightInd w:val="0"/>
        <w:spacing w:line="276" w:lineRule="auto"/>
        <w:ind w:leftChars="0"/>
        <w:jc w:val="both"/>
        <w:rPr>
          <w:rFonts w:ascii="Arial" w:hAnsi="Arial" w:cs="Arial"/>
          <w:sz w:val="21"/>
          <w:szCs w:val="21"/>
          <w:lang w:val="en-GB" w:eastAsia="zh-TW"/>
        </w:rPr>
      </w:pPr>
      <w:r w:rsidRPr="00CA4335">
        <w:rPr>
          <w:rFonts w:ascii="Verdana" w:hAnsi="Verdana" w:cs="Arial"/>
          <w:b/>
          <w:bCs/>
          <w:sz w:val="18"/>
          <w:szCs w:val="18"/>
          <w:lang w:val="en-GB"/>
        </w:rPr>
        <w:t>T</w:t>
      </w:r>
      <w:r>
        <w:rPr>
          <w:rFonts w:ascii="Verdana" w:hAnsi="Verdana" w:cs="Arial"/>
          <w:b/>
          <w:bCs/>
          <w:sz w:val="18"/>
          <w:szCs w:val="18"/>
          <w:lang w:val="en-GB"/>
        </w:rPr>
        <w:t>ERM</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This present Agreement is established for a period of maximum five (5) years.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For national diplomas, it is limited to the duration of the accreditation of the institution.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The agreement becomes valid upon signature by both Parties. It is renewed by mutual agreement, by means of a written amendment, between the Parties for similar periods, in accordance with the applicable procedure in each institution.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Any modification of this agreement is subject to the prior written consent of both Parties by way of </w:t>
      </w:r>
      <w:r w:rsidRPr="00CA4335">
        <w:rPr>
          <w:rFonts w:ascii="Arial" w:hAnsi="Arial" w:cs="Arial"/>
          <w:sz w:val="21"/>
          <w:szCs w:val="21"/>
          <w:lang w:val="en-GB" w:eastAsia="zh-TW"/>
        </w:rPr>
        <w:lastRenderedPageBreak/>
        <w:t xml:space="preserve">an additional agreement.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Either party may terminate the present Cooperation agreement at any time, minimum six (6) months before the desired termination date. The termination should not hinder or interfere with cooperation activities already underway.</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p>
    <w:p w:rsidR="00CA4335" w:rsidRPr="00CA4335" w:rsidRDefault="00CA4335" w:rsidP="00CA4335">
      <w:pPr>
        <w:pStyle w:val="a9"/>
        <w:widowControl w:val="0"/>
        <w:numPr>
          <w:ilvl w:val="0"/>
          <w:numId w:val="11"/>
        </w:numPr>
        <w:autoSpaceDE w:val="0"/>
        <w:autoSpaceDN w:val="0"/>
        <w:adjustRightInd w:val="0"/>
        <w:spacing w:line="276" w:lineRule="auto"/>
        <w:ind w:leftChars="0"/>
        <w:jc w:val="both"/>
        <w:rPr>
          <w:rFonts w:ascii="Arial" w:hAnsi="Arial" w:cs="Arial"/>
          <w:sz w:val="21"/>
          <w:szCs w:val="21"/>
          <w:lang w:val="en-GB" w:eastAsia="zh-TW"/>
        </w:rPr>
      </w:pPr>
      <w:r>
        <w:rPr>
          <w:rFonts w:ascii="Verdana" w:hAnsi="Verdana" w:cs="Arial"/>
          <w:b/>
          <w:bCs/>
          <w:sz w:val="18"/>
          <w:szCs w:val="18"/>
          <w:lang w:val="en-GB"/>
        </w:rPr>
        <w:t>CONCILIATION</w:t>
      </w:r>
      <w:r w:rsidRPr="00CA4335">
        <w:rPr>
          <w:rFonts w:ascii="Verdana" w:hAnsi="Verdana" w:cs="Arial"/>
          <w:b/>
          <w:bCs/>
          <w:sz w:val="18"/>
          <w:szCs w:val="18"/>
          <w:lang w:val="en-GB"/>
        </w:rPr>
        <w:t>, A</w:t>
      </w:r>
      <w:r>
        <w:rPr>
          <w:rFonts w:ascii="Verdana" w:hAnsi="Verdana" w:cs="Arial"/>
          <w:b/>
          <w:bCs/>
          <w:sz w:val="18"/>
          <w:szCs w:val="18"/>
          <w:lang w:val="en-GB"/>
        </w:rPr>
        <w:t>RBITRATION</w:t>
      </w:r>
      <w:r w:rsidRPr="00CA4335">
        <w:rPr>
          <w:rFonts w:ascii="Verdana" w:hAnsi="Verdana" w:cs="Arial"/>
          <w:b/>
          <w:bCs/>
          <w:sz w:val="18"/>
          <w:szCs w:val="18"/>
          <w:lang w:val="en-GB"/>
        </w:rPr>
        <w:t xml:space="preserve"> and </w:t>
      </w:r>
      <w:r>
        <w:rPr>
          <w:rFonts w:ascii="Verdana" w:hAnsi="Verdana" w:cs="Arial"/>
          <w:b/>
          <w:bCs/>
          <w:sz w:val="18"/>
          <w:szCs w:val="18"/>
          <w:lang w:val="en-GB"/>
        </w:rPr>
        <w:t>DISPUTE SETTING</w:t>
      </w:r>
    </w:p>
    <w:p w:rsid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 xml:space="preserve">Any dispute between the Parties concerning the application and interpretation of this agreement and its consequences will immediately be settled by conciliation without prejudice to the usual methods of arbitration. </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In case of non-conciliation, the competent jurisdiction will be that of the defendant.</w:t>
      </w:r>
    </w:p>
    <w:p w:rsidR="00CA4335"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This agreement is established in English, printed and signed in two</w:t>
      </w:r>
      <w:r>
        <w:rPr>
          <w:rFonts w:ascii="Arial" w:hAnsi="Arial" w:cs="Arial"/>
          <w:sz w:val="21"/>
          <w:szCs w:val="21"/>
          <w:lang w:val="en-GB" w:eastAsia="zh-TW"/>
        </w:rPr>
        <w:t xml:space="preserve"> (2) original copies, each text</w:t>
      </w:r>
      <w:r>
        <w:rPr>
          <w:rFonts w:ascii="Arial" w:hAnsi="Arial" w:cs="Arial" w:hint="eastAsia"/>
          <w:sz w:val="21"/>
          <w:szCs w:val="21"/>
          <w:lang w:val="en-GB" w:eastAsia="zh-TW"/>
        </w:rPr>
        <w:t xml:space="preserve"> </w:t>
      </w:r>
      <w:r w:rsidRPr="00CA4335">
        <w:rPr>
          <w:rFonts w:ascii="Arial" w:hAnsi="Arial" w:cs="Arial"/>
          <w:sz w:val="21"/>
          <w:szCs w:val="21"/>
          <w:lang w:val="en-GB" w:eastAsia="zh-TW"/>
        </w:rPr>
        <w:t>being authentic</w:t>
      </w:r>
    </w:p>
    <w:p w:rsidR="009D475D" w:rsidRPr="00CA4335" w:rsidRDefault="00CA4335" w:rsidP="00CA433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Date:</w:t>
      </w:r>
    </w:p>
    <w:p w:rsidR="009D475D" w:rsidRPr="00CA4335" w:rsidRDefault="009D475D" w:rsidP="00701DCF">
      <w:pPr>
        <w:widowControl w:val="0"/>
        <w:autoSpaceDE w:val="0"/>
        <w:autoSpaceDN w:val="0"/>
        <w:adjustRightInd w:val="0"/>
        <w:spacing w:line="276" w:lineRule="auto"/>
        <w:ind w:firstLine="60"/>
        <w:jc w:val="both"/>
        <w:rPr>
          <w:rFonts w:ascii="Arial" w:hAnsi="Arial" w:cs="Arial"/>
          <w:sz w:val="21"/>
          <w:szCs w:val="21"/>
          <w:lang w:val="en-GB" w:eastAsia="zh-TW"/>
        </w:rPr>
      </w:pPr>
    </w:p>
    <w:p w:rsidR="009D475D" w:rsidRPr="00CA4335" w:rsidRDefault="009D475D" w:rsidP="00701DCF">
      <w:pPr>
        <w:widowControl w:val="0"/>
        <w:autoSpaceDE w:val="0"/>
        <w:autoSpaceDN w:val="0"/>
        <w:adjustRightInd w:val="0"/>
        <w:spacing w:line="276" w:lineRule="auto"/>
        <w:ind w:firstLine="60"/>
        <w:jc w:val="both"/>
        <w:rPr>
          <w:rFonts w:ascii="Arial" w:hAnsi="Arial" w:cs="Arial"/>
          <w:sz w:val="21"/>
          <w:szCs w:val="21"/>
          <w:lang w:val="en-GB" w:eastAsia="zh-TW"/>
        </w:rPr>
      </w:pPr>
    </w:p>
    <w:tbl>
      <w:tblPr>
        <w:tblStyle w:val="aa"/>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84"/>
      </w:tblGrid>
      <w:tr w:rsidR="002461F5" w:rsidRPr="00CA4335" w:rsidTr="00A9245D">
        <w:trPr>
          <w:trHeight w:val="266"/>
        </w:trPr>
        <w:tc>
          <w:tcPr>
            <w:tcW w:w="4684" w:type="dxa"/>
          </w:tcPr>
          <w:p w:rsidR="002461F5" w:rsidRPr="00CA4335" w:rsidRDefault="002461F5" w:rsidP="002461F5">
            <w:pPr>
              <w:widowControl w:val="0"/>
              <w:autoSpaceDE w:val="0"/>
              <w:autoSpaceDN w:val="0"/>
              <w:adjustRightInd w:val="0"/>
              <w:spacing w:line="276" w:lineRule="auto"/>
              <w:jc w:val="both"/>
              <w:rPr>
                <w:rFonts w:ascii="Arial" w:hAnsi="Arial" w:cs="Arial"/>
                <w:b/>
                <w:sz w:val="21"/>
                <w:szCs w:val="21"/>
                <w:lang w:val="en-GB" w:eastAsia="zh-TW"/>
              </w:rPr>
            </w:pPr>
            <w:r w:rsidRPr="00CA4335">
              <w:rPr>
                <w:rFonts w:ascii="Arial" w:hAnsi="Arial" w:cs="Arial"/>
                <w:b/>
                <w:sz w:val="21"/>
                <w:szCs w:val="21"/>
                <w:lang w:val="en-GB" w:eastAsia="zh-TW"/>
              </w:rPr>
              <w:t>Kaohsiung Medical University</w:t>
            </w:r>
          </w:p>
        </w:tc>
        <w:tc>
          <w:tcPr>
            <w:tcW w:w="4684" w:type="dxa"/>
          </w:tcPr>
          <w:p w:rsidR="002461F5" w:rsidRPr="00CA4335" w:rsidRDefault="002461F5" w:rsidP="002461F5">
            <w:pPr>
              <w:widowControl w:val="0"/>
              <w:autoSpaceDE w:val="0"/>
              <w:autoSpaceDN w:val="0"/>
              <w:adjustRightInd w:val="0"/>
              <w:spacing w:line="276" w:lineRule="auto"/>
              <w:jc w:val="both"/>
              <w:rPr>
                <w:rFonts w:ascii="Arial" w:hAnsi="Arial" w:cs="Arial"/>
                <w:b/>
                <w:sz w:val="21"/>
                <w:szCs w:val="21"/>
                <w:lang w:val="en-GB" w:eastAsia="zh-TW"/>
              </w:rPr>
            </w:pPr>
            <w:r w:rsidRPr="00AA7610">
              <w:rPr>
                <w:rFonts w:ascii="Arial" w:hAnsi="Arial" w:cs="Arial"/>
                <w:b/>
                <w:color w:val="FF0000"/>
                <w:sz w:val="21"/>
                <w:szCs w:val="21"/>
                <w:lang w:val="en-GB" w:eastAsia="zh-TW"/>
              </w:rPr>
              <w:t>Name of University</w:t>
            </w:r>
          </w:p>
        </w:tc>
      </w:tr>
      <w:tr w:rsidR="002461F5" w:rsidRPr="00CA4335" w:rsidTr="00A9245D">
        <w:trPr>
          <w:trHeight w:val="1811"/>
        </w:trPr>
        <w:tc>
          <w:tcPr>
            <w:tcW w:w="4684" w:type="dxa"/>
          </w:tcPr>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b/>
                <w:sz w:val="21"/>
                <w:szCs w:val="21"/>
                <w:lang w:val="en-GB" w:eastAsia="zh-TW"/>
              </w:rPr>
            </w:pPr>
            <w:r w:rsidRPr="00CA4335">
              <w:rPr>
                <w:rFonts w:ascii="Arial" w:hAnsi="Arial" w:cs="Arial"/>
                <w:sz w:val="21"/>
                <w:szCs w:val="21"/>
                <w:lang w:val="en-GB" w:eastAsia="zh-TW"/>
              </w:rPr>
              <w:t>_____________________________</w:t>
            </w:r>
          </w:p>
        </w:tc>
        <w:tc>
          <w:tcPr>
            <w:tcW w:w="4684" w:type="dxa"/>
          </w:tcPr>
          <w:p w:rsidR="002461F5" w:rsidRPr="00CA4335" w:rsidRDefault="002461F5" w:rsidP="002461F5">
            <w:pPr>
              <w:widowControl w:val="0"/>
              <w:autoSpaceDE w:val="0"/>
              <w:autoSpaceDN w:val="0"/>
              <w:adjustRightInd w:val="0"/>
              <w:spacing w:line="276" w:lineRule="auto"/>
              <w:jc w:val="both"/>
              <w:rPr>
                <w:rFonts w:ascii="Arial" w:hAnsi="Arial" w:cs="Arial"/>
                <w:b/>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b/>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b/>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b/>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b/>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b/>
                <w:sz w:val="21"/>
                <w:szCs w:val="21"/>
                <w:lang w:val="en-GB" w:eastAsia="zh-TW"/>
              </w:rPr>
            </w:pPr>
            <w:r w:rsidRPr="00CA4335">
              <w:rPr>
                <w:rFonts w:ascii="Arial" w:hAnsi="Arial" w:cs="Arial"/>
                <w:sz w:val="21"/>
                <w:szCs w:val="21"/>
                <w:lang w:val="en-GB" w:eastAsia="zh-TW"/>
              </w:rPr>
              <w:t>_____________________________</w:t>
            </w:r>
          </w:p>
        </w:tc>
      </w:tr>
      <w:tr w:rsidR="002461F5" w:rsidRPr="00CA4335" w:rsidTr="00A9245D">
        <w:trPr>
          <w:trHeight w:val="786"/>
        </w:trPr>
        <w:tc>
          <w:tcPr>
            <w:tcW w:w="4684" w:type="dxa"/>
          </w:tcPr>
          <w:p w:rsidR="002461F5" w:rsidRPr="00CA4335" w:rsidRDefault="005E49D2" w:rsidP="002461F5">
            <w:pPr>
              <w:widowControl w:val="0"/>
              <w:autoSpaceDE w:val="0"/>
              <w:autoSpaceDN w:val="0"/>
              <w:adjustRightInd w:val="0"/>
              <w:spacing w:line="276" w:lineRule="auto"/>
              <w:jc w:val="both"/>
              <w:rPr>
                <w:rFonts w:ascii="Arial" w:hAnsi="Arial" w:cs="Arial"/>
                <w:b/>
                <w:sz w:val="21"/>
                <w:szCs w:val="21"/>
                <w:lang w:val="en-GB" w:eastAsia="zh-TW"/>
              </w:rPr>
            </w:pPr>
            <w:proofErr w:type="spellStart"/>
            <w:r w:rsidRPr="00CA4335">
              <w:rPr>
                <w:rFonts w:ascii="Arial" w:hAnsi="Arial" w:cs="Arial"/>
                <w:b/>
                <w:sz w:val="21"/>
                <w:szCs w:val="21"/>
                <w:lang w:val="en-GB"/>
              </w:rPr>
              <w:t>Prof</w:t>
            </w:r>
            <w:r w:rsidR="002461F5" w:rsidRPr="00CA4335">
              <w:rPr>
                <w:rFonts w:ascii="Arial" w:hAnsi="Arial" w:cs="Arial"/>
                <w:b/>
                <w:sz w:val="21"/>
                <w:szCs w:val="21"/>
                <w:lang w:val="en-GB"/>
              </w:rPr>
              <w:t>.</w:t>
            </w:r>
            <w:proofErr w:type="spellEnd"/>
            <w:r w:rsidR="002461F5" w:rsidRPr="00CA4335">
              <w:rPr>
                <w:rFonts w:ascii="Arial" w:hAnsi="Arial" w:cs="Arial"/>
                <w:b/>
                <w:sz w:val="21"/>
                <w:szCs w:val="21"/>
                <w:lang w:val="en-GB"/>
              </w:rPr>
              <w:t xml:space="preserve"> </w:t>
            </w:r>
            <w:proofErr w:type="spellStart"/>
            <w:r w:rsidR="002461F5" w:rsidRPr="00CA4335">
              <w:rPr>
                <w:rFonts w:ascii="Arial" w:hAnsi="Arial" w:cs="Arial"/>
                <w:b/>
                <w:sz w:val="21"/>
                <w:szCs w:val="21"/>
                <w:lang w:val="en-GB" w:eastAsia="zh-TW"/>
              </w:rPr>
              <w:t>Yuh-Jyh</w:t>
            </w:r>
            <w:proofErr w:type="spellEnd"/>
            <w:r w:rsidR="002461F5" w:rsidRPr="00CA4335">
              <w:rPr>
                <w:rFonts w:ascii="Arial" w:hAnsi="Arial" w:cs="Arial"/>
                <w:b/>
                <w:sz w:val="21"/>
                <w:szCs w:val="21"/>
                <w:lang w:val="en-GB" w:eastAsia="zh-TW"/>
              </w:rPr>
              <w:t xml:space="preserve"> Jong</w:t>
            </w:r>
          </w:p>
          <w:p w:rsidR="002461F5" w:rsidRPr="00CA4335" w:rsidRDefault="002461F5" w:rsidP="002461F5">
            <w:pPr>
              <w:widowControl w:val="0"/>
              <w:autoSpaceDE w:val="0"/>
              <w:autoSpaceDN w:val="0"/>
              <w:adjustRightInd w:val="0"/>
              <w:spacing w:line="276" w:lineRule="auto"/>
              <w:jc w:val="both"/>
              <w:rPr>
                <w:rFonts w:ascii="Arial" w:hAnsi="Arial" w:cs="Arial"/>
                <w:b/>
                <w:sz w:val="21"/>
                <w:szCs w:val="21"/>
                <w:lang w:val="en-GB" w:eastAsia="zh-TW"/>
              </w:rPr>
            </w:pPr>
            <w:r w:rsidRPr="00CA4335">
              <w:rPr>
                <w:rFonts w:ascii="Arial" w:hAnsi="Arial" w:cs="Arial"/>
                <w:b/>
                <w:sz w:val="21"/>
                <w:szCs w:val="21"/>
                <w:lang w:val="en-GB" w:eastAsia="zh-TW"/>
              </w:rPr>
              <w:t>President</w:t>
            </w:r>
          </w:p>
          <w:p w:rsidR="002461F5" w:rsidRPr="00CA4335" w:rsidRDefault="002461F5" w:rsidP="002461F5">
            <w:pPr>
              <w:widowControl w:val="0"/>
              <w:autoSpaceDE w:val="0"/>
              <w:autoSpaceDN w:val="0"/>
              <w:adjustRightInd w:val="0"/>
              <w:spacing w:line="276" w:lineRule="auto"/>
              <w:jc w:val="both"/>
              <w:rPr>
                <w:rFonts w:ascii="Arial" w:hAnsi="Arial" w:cs="Arial"/>
                <w:b/>
                <w:sz w:val="21"/>
                <w:szCs w:val="21"/>
                <w:lang w:val="en-GB"/>
              </w:rPr>
            </w:pPr>
          </w:p>
        </w:tc>
        <w:tc>
          <w:tcPr>
            <w:tcW w:w="4684" w:type="dxa"/>
          </w:tcPr>
          <w:p w:rsidR="002461F5" w:rsidRPr="00CA4335" w:rsidRDefault="005E49D2" w:rsidP="002461F5">
            <w:pPr>
              <w:widowControl w:val="0"/>
              <w:autoSpaceDE w:val="0"/>
              <w:autoSpaceDN w:val="0"/>
              <w:adjustRightInd w:val="0"/>
              <w:spacing w:line="276" w:lineRule="auto"/>
              <w:jc w:val="both"/>
              <w:rPr>
                <w:rFonts w:ascii="Arial" w:hAnsi="Arial" w:cs="Arial"/>
                <w:b/>
                <w:sz w:val="21"/>
                <w:szCs w:val="21"/>
                <w:lang w:val="en-GB"/>
              </w:rPr>
            </w:pPr>
            <w:proofErr w:type="spellStart"/>
            <w:r w:rsidRPr="00CA4335">
              <w:rPr>
                <w:rFonts w:ascii="Arial" w:hAnsi="Arial" w:cs="Arial"/>
                <w:b/>
                <w:sz w:val="21"/>
                <w:szCs w:val="21"/>
                <w:lang w:val="en-GB"/>
              </w:rPr>
              <w:t>Prof</w:t>
            </w:r>
            <w:r w:rsidR="002461F5" w:rsidRPr="00CA4335">
              <w:rPr>
                <w:rFonts w:ascii="Arial" w:hAnsi="Arial" w:cs="Arial"/>
                <w:b/>
                <w:sz w:val="21"/>
                <w:szCs w:val="21"/>
                <w:lang w:val="en-GB"/>
              </w:rPr>
              <w:t>.</w:t>
            </w:r>
            <w:proofErr w:type="spellEnd"/>
            <w:r w:rsidR="002461F5" w:rsidRPr="00CA4335">
              <w:rPr>
                <w:rFonts w:ascii="Arial" w:hAnsi="Arial" w:cs="Arial"/>
                <w:b/>
                <w:sz w:val="21"/>
                <w:szCs w:val="21"/>
                <w:lang w:val="en-GB"/>
              </w:rPr>
              <w:t xml:space="preserve"> </w:t>
            </w:r>
            <w:r w:rsidR="00E57129" w:rsidRPr="00AA7610">
              <w:rPr>
                <w:rFonts w:ascii="Arial" w:hAnsi="Arial" w:cs="Arial"/>
                <w:b/>
                <w:color w:val="FF0000"/>
                <w:sz w:val="21"/>
                <w:szCs w:val="21"/>
                <w:lang w:val="en-GB"/>
              </w:rPr>
              <w:t>[Name]</w:t>
            </w:r>
          </w:p>
          <w:p w:rsidR="002461F5" w:rsidRPr="00CA4335" w:rsidRDefault="00E13609" w:rsidP="002461F5">
            <w:pPr>
              <w:widowControl w:val="0"/>
              <w:autoSpaceDE w:val="0"/>
              <w:autoSpaceDN w:val="0"/>
              <w:adjustRightInd w:val="0"/>
              <w:spacing w:line="276" w:lineRule="auto"/>
              <w:jc w:val="both"/>
              <w:rPr>
                <w:rFonts w:ascii="Arial" w:hAnsi="Arial" w:cs="Arial"/>
                <w:b/>
                <w:sz w:val="21"/>
                <w:szCs w:val="21"/>
                <w:lang w:val="en-GB" w:eastAsia="zh-TW"/>
              </w:rPr>
            </w:pPr>
            <w:r w:rsidRPr="00CA4335">
              <w:rPr>
                <w:rFonts w:ascii="Arial" w:hAnsi="Arial" w:cs="Arial"/>
                <w:b/>
                <w:sz w:val="21"/>
                <w:szCs w:val="21"/>
                <w:lang w:val="en-GB" w:eastAsia="zh-TW"/>
              </w:rPr>
              <w:t xml:space="preserve">President/ Chancellor/ </w:t>
            </w:r>
            <w:r w:rsidR="002461F5" w:rsidRPr="00CA4335">
              <w:rPr>
                <w:rFonts w:ascii="Arial" w:hAnsi="Arial" w:cs="Arial"/>
                <w:b/>
                <w:sz w:val="21"/>
                <w:szCs w:val="21"/>
                <w:lang w:val="en-GB" w:eastAsia="zh-TW"/>
              </w:rPr>
              <w:t>Rector/</w:t>
            </w:r>
            <w:bookmarkStart w:id="0" w:name="_GoBack"/>
            <w:bookmarkEnd w:id="0"/>
            <w:r w:rsidR="002461F5" w:rsidRPr="00CA4335">
              <w:rPr>
                <w:rFonts w:ascii="Arial" w:hAnsi="Arial" w:cs="Arial"/>
                <w:b/>
                <w:sz w:val="21"/>
                <w:szCs w:val="21"/>
                <w:lang w:val="en-GB" w:eastAsia="zh-TW"/>
              </w:rPr>
              <w:t xml:space="preserve"> </w:t>
            </w:r>
            <w:r w:rsidRPr="00CA4335">
              <w:rPr>
                <w:rFonts w:ascii="Arial" w:hAnsi="Arial" w:cs="Arial"/>
                <w:b/>
                <w:sz w:val="21"/>
                <w:szCs w:val="21"/>
                <w:lang w:val="en-GB" w:eastAsia="zh-TW"/>
              </w:rPr>
              <w:t>…</w:t>
            </w:r>
          </w:p>
          <w:p w:rsidR="002461F5" w:rsidRPr="00CA4335" w:rsidRDefault="002461F5" w:rsidP="002461F5">
            <w:pPr>
              <w:widowControl w:val="0"/>
              <w:autoSpaceDE w:val="0"/>
              <w:autoSpaceDN w:val="0"/>
              <w:adjustRightInd w:val="0"/>
              <w:spacing w:line="276" w:lineRule="auto"/>
              <w:jc w:val="both"/>
              <w:rPr>
                <w:rFonts w:ascii="Arial" w:hAnsi="Arial" w:cs="Arial"/>
                <w:b/>
                <w:sz w:val="21"/>
                <w:szCs w:val="21"/>
                <w:lang w:val="en-GB" w:eastAsia="zh-TW"/>
              </w:rPr>
            </w:pPr>
          </w:p>
        </w:tc>
      </w:tr>
      <w:tr w:rsidR="002461F5" w:rsidRPr="00CA4335" w:rsidTr="00A9245D">
        <w:trPr>
          <w:trHeight w:val="771"/>
        </w:trPr>
        <w:tc>
          <w:tcPr>
            <w:tcW w:w="4684" w:type="dxa"/>
          </w:tcPr>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Date:_________________________</w:t>
            </w:r>
          </w:p>
        </w:tc>
        <w:tc>
          <w:tcPr>
            <w:tcW w:w="4684" w:type="dxa"/>
          </w:tcPr>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p>
          <w:p w:rsidR="002461F5" w:rsidRPr="00CA4335" w:rsidRDefault="002461F5" w:rsidP="002461F5">
            <w:pPr>
              <w:widowControl w:val="0"/>
              <w:autoSpaceDE w:val="0"/>
              <w:autoSpaceDN w:val="0"/>
              <w:adjustRightInd w:val="0"/>
              <w:spacing w:line="276" w:lineRule="auto"/>
              <w:jc w:val="both"/>
              <w:rPr>
                <w:rFonts w:ascii="Arial" w:hAnsi="Arial" w:cs="Arial"/>
                <w:sz w:val="21"/>
                <w:szCs w:val="21"/>
                <w:lang w:val="en-GB" w:eastAsia="zh-TW"/>
              </w:rPr>
            </w:pPr>
            <w:r w:rsidRPr="00CA4335">
              <w:rPr>
                <w:rFonts w:ascii="Arial" w:hAnsi="Arial" w:cs="Arial"/>
                <w:sz w:val="21"/>
                <w:szCs w:val="21"/>
                <w:lang w:val="en-GB" w:eastAsia="zh-TW"/>
              </w:rPr>
              <w:t>Date:________________________</w:t>
            </w:r>
          </w:p>
        </w:tc>
      </w:tr>
    </w:tbl>
    <w:p w:rsidR="00712B9C" w:rsidRPr="00CA4335" w:rsidRDefault="00712B9C" w:rsidP="00701DCF">
      <w:pPr>
        <w:widowControl w:val="0"/>
        <w:autoSpaceDE w:val="0"/>
        <w:autoSpaceDN w:val="0"/>
        <w:adjustRightInd w:val="0"/>
        <w:spacing w:line="276" w:lineRule="auto"/>
        <w:jc w:val="both"/>
        <w:rPr>
          <w:rFonts w:ascii="Arial" w:hAnsi="Arial" w:cs="Arial"/>
          <w:sz w:val="21"/>
          <w:szCs w:val="21"/>
          <w:lang w:val="en-GB" w:eastAsia="zh-TW"/>
        </w:rPr>
      </w:pPr>
    </w:p>
    <w:sectPr w:rsidR="00712B9C" w:rsidRPr="00CA4335" w:rsidSect="0017257C">
      <w:headerReference w:type="default" r:id="rId9"/>
      <w:footerReference w:type="even" r:id="rId10"/>
      <w:footerReference w:type="default" r:id="rId11"/>
      <w:pgSz w:w="11907" w:h="16839" w:code="9"/>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69" w:rsidRDefault="00613169">
      <w:r>
        <w:separator/>
      </w:r>
    </w:p>
  </w:endnote>
  <w:endnote w:type="continuationSeparator" w:id="0">
    <w:p w:rsidR="00613169" w:rsidRDefault="0061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35" w:rsidRDefault="00A50E40" w:rsidP="00202A35">
    <w:pPr>
      <w:pStyle w:val="a4"/>
      <w:framePr w:wrap="around" w:vAnchor="text" w:hAnchor="margin" w:xAlign="right" w:y="1"/>
      <w:rPr>
        <w:rStyle w:val="a6"/>
      </w:rPr>
    </w:pPr>
    <w:r>
      <w:rPr>
        <w:rStyle w:val="a6"/>
      </w:rPr>
      <w:fldChar w:fldCharType="begin"/>
    </w:r>
    <w:r w:rsidR="00202A35">
      <w:rPr>
        <w:rStyle w:val="a6"/>
      </w:rPr>
      <w:instrText xml:space="preserve">PAGE  </w:instrText>
    </w:r>
    <w:r>
      <w:rPr>
        <w:rStyle w:val="a6"/>
      </w:rPr>
      <w:fldChar w:fldCharType="end"/>
    </w:r>
  </w:p>
  <w:p w:rsidR="00202A35" w:rsidRDefault="00202A35" w:rsidP="00202A3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2E" w:rsidRPr="0063792E" w:rsidRDefault="00D7733C" w:rsidP="00D514E5">
    <w:pPr>
      <w:pStyle w:val="a4"/>
      <w:jc w:val="right"/>
      <w:rPr>
        <w:sz w:val="20"/>
        <w:szCs w:val="20"/>
      </w:rPr>
    </w:pPr>
    <w:r>
      <w:rPr>
        <w:rFonts w:hint="eastAsia"/>
        <w:sz w:val="20"/>
        <w:szCs w:val="20"/>
        <w:lang w:eastAsia="zh-TW"/>
      </w:rPr>
      <w:t xml:space="preserve">                        Page </w:t>
    </w:r>
    <w:r w:rsidRPr="00D7733C">
      <w:rPr>
        <w:sz w:val="20"/>
        <w:szCs w:val="20"/>
        <w:lang w:eastAsia="zh-TW"/>
      </w:rPr>
      <w:fldChar w:fldCharType="begin"/>
    </w:r>
    <w:r w:rsidRPr="00D7733C">
      <w:rPr>
        <w:sz w:val="20"/>
        <w:szCs w:val="20"/>
        <w:lang w:eastAsia="zh-TW"/>
      </w:rPr>
      <w:instrText>PAGE   \* MERGEFORMAT</w:instrText>
    </w:r>
    <w:r w:rsidRPr="00D7733C">
      <w:rPr>
        <w:sz w:val="20"/>
        <w:szCs w:val="20"/>
        <w:lang w:eastAsia="zh-TW"/>
      </w:rPr>
      <w:fldChar w:fldCharType="separate"/>
    </w:r>
    <w:r w:rsidR="00AA7610">
      <w:rPr>
        <w:noProof/>
        <w:sz w:val="20"/>
        <w:szCs w:val="20"/>
        <w:lang w:eastAsia="zh-TW"/>
      </w:rPr>
      <w:t>3</w:t>
    </w:r>
    <w:r w:rsidRPr="00D7733C">
      <w:rPr>
        <w:sz w:val="20"/>
        <w:szCs w:val="20"/>
        <w:lang w:eastAsia="zh-TW"/>
      </w:rPr>
      <w:fldChar w:fldCharType="end"/>
    </w:r>
    <w:r>
      <w:rPr>
        <w:rFonts w:hint="eastAsia"/>
        <w:sz w:val="20"/>
        <w:szCs w:val="20"/>
        <w:lang w:eastAsia="zh-TW"/>
      </w:rPr>
      <w:t>of 2</w:t>
    </w:r>
  </w:p>
  <w:p w:rsidR="00926EBD" w:rsidRPr="00926EBD" w:rsidRDefault="00926EBD" w:rsidP="009A0EA2">
    <w:pPr>
      <w:pStyle w:val="a4"/>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69" w:rsidRDefault="00613169">
      <w:r>
        <w:separator/>
      </w:r>
    </w:p>
  </w:footnote>
  <w:footnote w:type="continuationSeparator" w:id="0">
    <w:p w:rsidR="00613169" w:rsidRDefault="00613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187228"/>
      <w:docPartObj>
        <w:docPartGallery w:val="Watermarks"/>
        <w:docPartUnique/>
      </w:docPartObj>
    </w:sdtPr>
    <w:sdtEndPr/>
    <w:sdtContent>
      <w:p w:rsidR="00F1057D" w:rsidRDefault="00613169">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0B70"/>
    <w:multiLevelType w:val="hybridMultilevel"/>
    <w:tmpl w:val="419A1B86"/>
    <w:lvl w:ilvl="0" w:tplc="6172E6A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758C4"/>
    <w:multiLevelType w:val="hybridMultilevel"/>
    <w:tmpl w:val="52F61254"/>
    <w:lvl w:ilvl="0" w:tplc="22009C9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AD7354B"/>
    <w:multiLevelType w:val="hybridMultilevel"/>
    <w:tmpl w:val="1FA8BA0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980210"/>
    <w:multiLevelType w:val="hybridMultilevel"/>
    <w:tmpl w:val="882A413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A5D33"/>
    <w:multiLevelType w:val="hybridMultilevel"/>
    <w:tmpl w:val="F5EC2796"/>
    <w:lvl w:ilvl="0" w:tplc="95AEA3E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04C7C"/>
    <w:multiLevelType w:val="hybridMultilevel"/>
    <w:tmpl w:val="797280E4"/>
    <w:lvl w:ilvl="0" w:tplc="0DAE0AC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045F3E"/>
    <w:multiLevelType w:val="hybridMultilevel"/>
    <w:tmpl w:val="5868200A"/>
    <w:lvl w:ilvl="0" w:tplc="4326534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5606915"/>
    <w:multiLevelType w:val="multilevel"/>
    <w:tmpl w:val="545CA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FD76AF0"/>
    <w:multiLevelType w:val="hybridMultilevel"/>
    <w:tmpl w:val="68DEA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E624E3"/>
    <w:multiLevelType w:val="hybridMultilevel"/>
    <w:tmpl w:val="7138F98A"/>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B0110E1"/>
    <w:multiLevelType w:val="hybridMultilevel"/>
    <w:tmpl w:val="E010745C"/>
    <w:lvl w:ilvl="0" w:tplc="C39012E2">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13B2D82"/>
    <w:multiLevelType w:val="hybridMultilevel"/>
    <w:tmpl w:val="BEF2FC28"/>
    <w:lvl w:ilvl="0" w:tplc="4F48DA10">
      <w:start w:val="1"/>
      <w:numFmt w:val="decimal"/>
      <w:lvlText w:val="%1."/>
      <w:lvlJc w:val="left"/>
      <w:pPr>
        <w:ind w:left="120" w:hanging="360"/>
      </w:pPr>
      <w:rPr>
        <w:rFonts w:hint="default"/>
      </w:rPr>
    </w:lvl>
    <w:lvl w:ilvl="1" w:tplc="30C8D092">
      <w:start w:val="1"/>
      <w:numFmt w:val="decimal"/>
      <w:lvlText w:val="%2)"/>
      <w:lvlJc w:val="left"/>
      <w:pPr>
        <w:ind w:left="600" w:hanging="360"/>
      </w:pPr>
      <w:rPr>
        <w:rFonts w:hint="default"/>
      </w:r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num w:numId="1">
    <w:abstractNumId w:val="0"/>
  </w:num>
  <w:num w:numId="2">
    <w:abstractNumId w:val="3"/>
  </w:num>
  <w:num w:numId="3">
    <w:abstractNumId w:val="9"/>
  </w:num>
  <w:num w:numId="4">
    <w:abstractNumId w:val="8"/>
  </w:num>
  <w:num w:numId="5">
    <w:abstractNumId w:val="10"/>
  </w:num>
  <w:num w:numId="6">
    <w:abstractNumId w:val="4"/>
  </w:num>
  <w:num w:numId="7">
    <w:abstractNumId w:val="1"/>
  </w:num>
  <w:num w:numId="8">
    <w:abstractNumId w:val="6"/>
  </w:num>
  <w:num w:numId="9">
    <w:abstractNumId w:val="5"/>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ED"/>
    <w:rsid w:val="000004A0"/>
    <w:rsid w:val="0001640E"/>
    <w:rsid w:val="00020BEA"/>
    <w:rsid w:val="00030AA7"/>
    <w:rsid w:val="00036E55"/>
    <w:rsid w:val="00066E06"/>
    <w:rsid w:val="00091704"/>
    <w:rsid w:val="000953F5"/>
    <w:rsid w:val="000A6BD6"/>
    <w:rsid w:val="000C057C"/>
    <w:rsid w:val="000C3A4C"/>
    <w:rsid w:val="000C4146"/>
    <w:rsid w:val="000C44CE"/>
    <w:rsid w:val="000D4E92"/>
    <w:rsid w:val="000D5F0A"/>
    <w:rsid w:val="00102B2E"/>
    <w:rsid w:val="00105A88"/>
    <w:rsid w:val="0011215B"/>
    <w:rsid w:val="001248AB"/>
    <w:rsid w:val="00124FC4"/>
    <w:rsid w:val="0013788D"/>
    <w:rsid w:val="001461FC"/>
    <w:rsid w:val="00157309"/>
    <w:rsid w:val="00160855"/>
    <w:rsid w:val="001649CC"/>
    <w:rsid w:val="0017257C"/>
    <w:rsid w:val="001729D5"/>
    <w:rsid w:val="00177130"/>
    <w:rsid w:val="00191527"/>
    <w:rsid w:val="00192B7E"/>
    <w:rsid w:val="001A7D8F"/>
    <w:rsid w:val="001C3E70"/>
    <w:rsid w:val="001C528D"/>
    <w:rsid w:val="001D7F5B"/>
    <w:rsid w:val="001F17B6"/>
    <w:rsid w:val="001F2306"/>
    <w:rsid w:val="001F334F"/>
    <w:rsid w:val="00202A35"/>
    <w:rsid w:val="002030CC"/>
    <w:rsid w:val="00216B5F"/>
    <w:rsid w:val="002215A8"/>
    <w:rsid w:val="00227263"/>
    <w:rsid w:val="00233403"/>
    <w:rsid w:val="0023640F"/>
    <w:rsid w:val="002461F5"/>
    <w:rsid w:val="002519D1"/>
    <w:rsid w:val="00270669"/>
    <w:rsid w:val="00277D93"/>
    <w:rsid w:val="002B7DB9"/>
    <w:rsid w:val="002E2313"/>
    <w:rsid w:val="00334BE6"/>
    <w:rsid w:val="00347AC7"/>
    <w:rsid w:val="00352704"/>
    <w:rsid w:val="00355E03"/>
    <w:rsid w:val="00362851"/>
    <w:rsid w:val="003637A8"/>
    <w:rsid w:val="00367B73"/>
    <w:rsid w:val="00373802"/>
    <w:rsid w:val="00380370"/>
    <w:rsid w:val="00393E0F"/>
    <w:rsid w:val="003A785D"/>
    <w:rsid w:val="003B0E11"/>
    <w:rsid w:val="003C367A"/>
    <w:rsid w:val="003C6D88"/>
    <w:rsid w:val="003F438E"/>
    <w:rsid w:val="0040145C"/>
    <w:rsid w:val="00403964"/>
    <w:rsid w:val="004041D5"/>
    <w:rsid w:val="00404717"/>
    <w:rsid w:val="00432654"/>
    <w:rsid w:val="004342A2"/>
    <w:rsid w:val="0043736B"/>
    <w:rsid w:val="00440CF7"/>
    <w:rsid w:val="00447597"/>
    <w:rsid w:val="00451309"/>
    <w:rsid w:val="00470D1A"/>
    <w:rsid w:val="00485D6D"/>
    <w:rsid w:val="004928A2"/>
    <w:rsid w:val="004B3A53"/>
    <w:rsid w:val="004D0621"/>
    <w:rsid w:val="004F10FE"/>
    <w:rsid w:val="004F5E22"/>
    <w:rsid w:val="005072A5"/>
    <w:rsid w:val="00510FA7"/>
    <w:rsid w:val="00512754"/>
    <w:rsid w:val="00516836"/>
    <w:rsid w:val="005279C4"/>
    <w:rsid w:val="00562462"/>
    <w:rsid w:val="00566F56"/>
    <w:rsid w:val="0058331E"/>
    <w:rsid w:val="00585F29"/>
    <w:rsid w:val="005911DE"/>
    <w:rsid w:val="005E49D2"/>
    <w:rsid w:val="005F6B3C"/>
    <w:rsid w:val="00613169"/>
    <w:rsid w:val="00624C2B"/>
    <w:rsid w:val="0063792E"/>
    <w:rsid w:val="00637CCF"/>
    <w:rsid w:val="00670A82"/>
    <w:rsid w:val="00671ECA"/>
    <w:rsid w:val="006906F9"/>
    <w:rsid w:val="00691E3E"/>
    <w:rsid w:val="00695073"/>
    <w:rsid w:val="006A6CB7"/>
    <w:rsid w:val="006B204F"/>
    <w:rsid w:val="006C5A55"/>
    <w:rsid w:val="006C5EE8"/>
    <w:rsid w:val="006C766B"/>
    <w:rsid w:val="006D512A"/>
    <w:rsid w:val="006E095A"/>
    <w:rsid w:val="006F07BE"/>
    <w:rsid w:val="006F3AB1"/>
    <w:rsid w:val="006F75F0"/>
    <w:rsid w:val="00701DCF"/>
    <w:rsid w:val="00707571"/>
    <w:rsid w:val="00712B9C"/>
    <w:rsid w:val="00730472"/>
    <w:rsid w:val="00741953"/>
    <w:rsid w:val="007656C6"/>
    <w:rsid w:val="00793B0F"/>
    <w:rsid w:val="0079784E"/>
    <w:rsid w:val="007C06E6"/>
    <w:rsid w:val="007C36F3"/>
    <w:rsid w:val="007C605E"/>
    <w:rsid w:val="007C645B"/>
    <w:rsid w:val="007C6DFF"/>
    <w:rsid w:val="007D1BA0"/>
    <w:rsid w:val="007D5090"/>
    <w:rsid w:val="007D65DF"/>
    <w:rsid w:val="007E7F75"/>
    <w:rsid w:val="007F034F"/>
    <w:rsid w:val="0081104E"/>
    <w:rsid w:val="00813E23"/>
    <w:rsid w:val="00815D08"/>
    <w:rsid w:val="008327CC"/>
    <w:rsid w:val="008467AB"/>
    <w:rsid w:val="00853B20"/>
    <w:rsid w:val="00861899"/>
    <w:rsid w:val="008661B2"/>
    <w:rsid w:val="00873097"/>
    <w:rsid w:val="00883A8B"/>
    <w:rsid w:val="00891F8D"/>
    <w:rsid w:val="00897154"/>
    <w:rsid w:val="008C300B"/>
    <w:rsid w:val="008C4E82"/>
    <w:rsid w:val="008D3268"/>
    <w:rsid w:val="008E03A7"/>
    <w:rsid w:val="00901F4E"/>
    <w:rsid w:val="00904115"/>
    <w:rsid w:val="0090478B"/>
    <w:rsid w:val="00921AA0"/>
    <w:rsid w:val="00925DD3"/>
    <w:rsid w:val="00926EBD"/>
    <w:rsid w:val="00940382"/>
    <w:rsid w:val="009463FA"/>
    <w:rsid w:val="00972F28"/>
    <w:rsid w:val="009765CD"/>
    <w:rsid w:val="009905FE"/>
    <w:rsid w:val="009A0BE3"/>
    <w:rsid w:val="009A0EA2"/>
    <w:rsid w:val="009C1342"/>
    <w:rsid w:val="009C7E32"/>
    <w:rsid w:val="009D19B5"/>
    <w:rsid w:val="009D475D"/>
    <w:rsid w:val="009D50EF"/>
    <w:rsid w:val="009E6C97"/>
    <w:rsid w:val="009F010D"/>
    <w:rsid w:val="009F0BDF"/>
    <w:rsid w:val="00A03C3B"/>
    <w:rsid w:val="00A17190"/>
    <w:rsid w:val="00A341C9"/>
    <w:rsid w:val="00A34A64"/>
    <w:rsid w:val="00A36508"/>
    <w:rsid w:val="00A36698"/>
    <w:rsid w:val="00A42071"/>
    <w:rsid w:val="00A43CDD"/>
    <w:rsid w:val="00A50E40"/>
    <w:rsid w:val="00A53AD9"/>
    <w:rsid w:val="00A53C2D"/>
    <w:rsid w:val="00A600F6"/>
    <w:rsid w:val="00A672B6"/>
    <w:rsid w:val="00A906AC"/>
    <w:rsid w:val="00A9245D"/>
    <w:rsid w:val="00AA7610"/>
    <w:rsid w:val="00AB773E"/>
    <w:rsid w:val="00AC0680"/>
    <w:rsid w:val="00AD6583"/>
    <w:rsid w:val="00AE6EFF"/>
    <w:rsid w:val="00AF343A"/>
    <w:rsid w:val="00AF72C1"/>
    <w:rsid w:val="00B275F5"/>
    <w:rsid w:val="00B32D2F"/>
    <w:rsid w:val="00B3465E"/>
    <w:rsid w:val="00B46781"/>
    <w:rsid w:val="00B5582F"/>
    <w:rsid w:val="00B62226"/>
    <w:rsid w:val="00B65AF0"/>
    <w:rsid w:val="00B83159"/>
    <w:rsid w:val="00B8389F"/>
    <w:rsid w:val="00B93464"/>
    <w:rsid w:val="00B9356A"/>
    <w:rsid w:val="00BA38A8"/>
    <w:rsid w:val="00BA53CF"/>
    <w:rsid w:val="00BB3C33"/>
    <w:rsid w:val="00BC3A1A"/>
    <w:rsid w:val="00BD58FB"/>
    <w:rsid w:val="00BF3D84"/>
    <w:rsid w:val="00BF48B4"/>
    <w:rsid w:val="00C03E63"/>
    <w:rsid w:val="00C20205"/>
    <w:rsid w:val="00C2609E"/>
    <w:rsid w:val="00C40287"/>
    <w:rsid w:val="00C607C8"/>
    <w:rsid w:val="00C838D9"/>
    <w:rsid w:val="00C85FEE"/>
    <w:rsid w:val="00C87EC1"/>
    <w:rsid w:val="00C91D2B"/>
    <w:rsid w:val="00CA4335"/>
    <w:rsid w:val="00CA4C60"/>
    <w:rsid w:val="00CB55A4"/>
    <w:rsid w:val="00CF32F7"/>
    <w:rsid w:val="00D12472"/>
    <w:rsid w:val="00D12A48"/>
    <w:rsid w:val="00D1397E"/>
    <w:rsid w:val="00D35D5D"/>
    <w:rsid w:val="00D47CF3"/>
    <w:rsid w:val="00D514E5"/>
    <w:rsid w:val="00D532B7"/>
    <w:rsid w:val="00D57862"/>
    <w:rsid w:val="00D6474F"/>
    <w:rsid w:val="00D71694"/>
    <w:rsid w:val="00D740BF"/>
    <w:rsid w:val="00D7733C"/>
    <w:rsid w:val="00D8042D"/>
    <w:rsid w:val="00D9625F"/>
    <w:rsid w:val="00DB4237"/>
    <w:rsid w:val="00DC782D"/>
    <w:rsid w:val="00DE5540"/>
    <w:rsid w:val="00E00BE0"/>
    <w:rsid w:val="00E01BB5"/>
    <w:rsid w:val="00E13609"/>
    <w:rsid w:val="00E16ADD"/>
    <w:rsid w:val="00E25F0E"/>
    <w:rsid w:val="00E2795B"/>
    <w:rsid w:val="00E471CB"/>
    <w:rsid w:val="00E5307D"/>
    <w:rsid w:val="00E57129"/>
    <w:rsid w:val="00E57DAD"/>
    <w:rsid w:val="00E80B91"/>
    <w:rsid w:val="00E833AF"/>
    <w:rsid w:val="00EA2A21"/>
    <w:rsid w:val="00EB3387"/>
    <w:rsid w:val="00EB3B40"/>
    <w:rsid w:val="00EC15FB"/>
    <w:rsid w:val="00EC2430"/>
    <w:rsid w:val="00EC5C00"/>
    <w:rsid w:val="00ED7B28"/>
    <w:rsid w:val="00F103A1"/>
    <w:rsid w:val="00F1057D"/>
    <w:rsid w:val="00F12AC0"/>
    <w:rsid w:val="00F222B6"/>
    <w:rsid w:val="00F23D89"/>
    <w:rsid w:val="00F37CA8"/>
    <w:rsid w:val="00F65095"/>
    <w:rsid w:val="00F65EA6"/>
    <w:rsid w:val="00F74859"/>
    <w:rsid w:val="00F91D66"/>
    <w:rsid w:val="00FA2543"/>
    <w:rsid w:val="00FA32EC"/>
    <w:rsid w:val="00FC120A"/>
    <w:rsid w:val="00FC4E6B"/>
    <w:rsid w:val="00FE55ED"/>
    <w:rsid w:val="00FE67A6"/>
    <w:rsid w:val="00FF2C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DDF05DA-E0BE-4C69-9755-9365B2D5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A3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5E22"/>
    <w:rPr>
      <w:rFonts w:ascii="Tahoma" w:hAnsi="Tahoma" w:cs="Tahoma"/>
      <w:sz w:val="16"/>
      <w:szCs w:val="16"/>
    </w:rPr>
  </w:style>
  <w:style w:type="paragraph" w:styleId="a4">
    <w:name w:val="footer"/>
    <w:basedOn w:val="a"/>
    <w:link w:val="a5"/>
    <w:uiPriority w:val="99"/>
    <w:rsid w:val="00202A35"/>
    <w:pPr>
      <w:tabs>
        <w:tab w:val="center" w:pos="4320"/>
        <w:tab w:val="right" w:pos="8640"/>
      </w:tabs>
    </w:pPr>
  </w:style>
  <w:style w:type="character" w:styleId="a6">
    <w:name w:val="page number"/>
    <w:basedOn w:val="a0"/>
    <w:rsid w:val="00202A35"/>
  </w:style>
  <w:style w:type="paragraph" w:styleId="a7">
    <w:name w:val="header"/>
    <w:basedOn w:val="a"/>
    <w:link w:val="a8"/>
    <w:rsid w:val="001F17B6"/>
    <w:pPr>
      <w:tabs>
        <w:tab w:val="center" w:pos="4680"/>
        <w:tab w:val="right" w:pos="9360"/>
      </w:tabs>
    </w:pPr>
  </w:style>
  <w:style w:type="character" w:customStyle="1" w:styleId="a8">
    <w:name w:val="頁首 字元"/>
    <w:link w:val="a7"/>
    <w:rsid w:val="001F17B6"/>
    <w:rPr>
      <w:sz w:val="24"/>
      <w:szCs w:val="24"/>
    </w:rPr>
  </w:style>
  <w:style w:type="character" w:customStyle="1" w:styleId="a5">
    <w:name w:val="頁尾 字元"/>
    <w:link w:val="a4"/>
    <w:uiPriority w:val="99"/>
    <w:rsid w:val="00373802"/>
    <w:rPr>
      <w:sz w:val="24"/>
      <w:szCs w:val="24"/>
    </w:rPr>
  </w:style>
  <w:style w:type="paragraph" w:styleId="a9">
    <w:name w:val="List Paragraph"/>
    <w:basedOn w:val="a"/>
    <w:uiPriority w:val="34"/>
    <w:qFormat/>
    <w:rsid w:val="00701DCF"/>
    <w:pPr>
      <w:ind w:leftChars="200" w:left="480"/>
    </w:pPr>
  </w:style>
  <w:style w:type="table" w:styleId="aa">
    <w:name w:val="Table Grid"/>
    <w:basedOn w:val="a1"/>
    <w:rsid w:val="00A5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
    <w:name w:val="google-src-text"/>
    <w:basedOn w:val="a0"/>
    <w:rsid w:val="00CA4335"/>
  </w:style>
  <w:style w:type="paragraph" w:styleId="Web">
    <w:name w:val="Normal (Web)"/>
    <w:basedOn w:val="a"/>
    <w:rsid w:val="00CA4335"/>
    <w:pPr>
      <w:spacing w:before="100" w:beforeAutospacing="1" w:after="100" w:afterAutospacing="1"/>
    </w:pPr>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63133">
      <w:bodyDiv w:val="1"/>
      <w:marLeft w:val="0"/>
      <w:marRight w:val="0"/>
      <w:marTop w:val="0"/>
      <w:marBottom w:val="0"/>
      <w:divBdr>
        <w:top w:val="none" w:sz="0" w:space="0" w:color="auto"/>
        <w:left w:val="none" w:sz="0" w:space="0" w:color="auto"/>
        <w:bottom w:val="none" w:sz="0" w:space="0" w:color="auto"/>
        <w:right w:val="none" w:sz="0" w:space="0" w:color="auto"/>
      </w:divBdr>
    </w:div>
    <w:div w:id="12864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CA1E-6210-4806-BCC6-1348E930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Windows 使用者</cp:lastModifiedBy>
  <cp:revision>34</cp:revision>
  <cp:lastPrinted>2019-01-16T07:56:00Z</cp:lastPrinted>
  <dcterms:created xsi:type="dcterms:W3CDTF">2018-09-11T02:22:00Z</dcterms:created>
  <dcterms:modified xsi:type="dcterms:W3CDTF">2019-11-14T07:28:00Z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